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4253"/>
        <w:gridCol w:w="3837"/>
      </w:tblGrid>
      <w:tr w:rsidR="00A51231" w:rsidRPr="008431A9" w14:paraId="2FBBCB1D" w14:textId="77777777" w:rsidTr="00A51231">
        <w:trPr>
          <w:trHeight w:val="1136"/>
          <w:jc w:val="center"/>
        </w:trPr>
        <w:tc>
          <w:tcPr>
            <w:tcW w:w="2410" w:type="dxa"/>
            <w:vMerge w:val="restart"/>
          </w:tcPr>
          <w:p w14:paraId="5DD08C02" w14:textId="0698F9AC" w:rsidR="00A51231" w:rsidRPr="008431A9" w:rsidRDefault="006427FE" w:rsidP="00523E56">
            <w:pPr>
              <w:ind w:left="9"/>
              <w:jc w:val="left"/>
            </w:pPr>
            <w:r>
              <w:rPr>
                <w:noProof/>
                <w:lang w:val="en-GB" w:eastAsia="en-GB"/>
              </w:rPr>
              <w:drawing>
                <wp:inline distT="0" distB="0" distL="0" distR="0" wp14:anchorId="1223C199" wp14:editId="4DCB2D62">
                  <wp:extent cx="1471295" cy="1271905"/>
                  <wp:effectExtent l="0" t="0" r="0" b="4445"/>
                  <wp:docPr id="1" name="Picture 1" title="CoRLogo_E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71295" cy="1271905"/>
                          </a:xfrm>
                          <a:prstGeom prst="rect">
                            <a:avLst/>
                          </a:prstGeom>
                        </pic:spPr>
                      </pic:pic>
                    </a:graphicData>
                  </a:graphic>
                </wp:inline>
              </w:drawing>
            </w:r>
          </w:p>
        </w:tc>
        <w:tc>
          <w:tcPr>
            <w:tcW w:w="4253" w:type="dxa"/>
            <w:vMerge w:val="restart"/>
          </w:tcPr>
          <w:p w14:paraId="2498003F" w14:textId="77777777" w:rsidR="00A51231" w:rsidRPr="008431A9" w:rsidRDefault="00A51231" w:rsidP="00523E56">
            <w:pPr>
              <w:ind w:left="9"/>
              <w:jc w:val="left"/>
            </w:pPr>
            <w:r>
              <w:rPr>
                <w:noProof/>
                <w:lang w:val="en-GB" w:eastAsia="en-GB"/>
              </w:rPr>
              <w:drawing>
                <wp:anchor distT="0" distB="0" distL="114300" distR="114300" simplePos="0" relativeHeight="251661312" behindDoc="0" locked="0" layoutInCell="1" allowOverlap="1" wp14:anchorId="18BAE9E2" wp14:editId="55AB2FE8">
                  <wp:simplePos x="0" y="0"/>
                  <wp:positionH relativeFrom="column">
                    <wp:posOffset>76587</wp:posOffset>
                  </wp:positionH>
                  <wp:positionV relativeFrom="paragraph">
                    <wp:posOffset>151378</wp:posOffset>
                  </wp:positionV>
                  <wp:extent cx="2488565" cy="626110"/>
                  <wp:effectExtent l="0" t="0" r="6985" b="2540"/>
                  <wp:wrapSquare wrapText="bothSides"/>
                  <wp:docPr id="2" name="Picture 7" descr="L:\PRESS &amp; COMMUNICATIONS\COMMUNICATIONS\EUROCHAMBRES Corporate\Communications tools\LOGO\Logo kit\For screen reading\RGB\Color\Logo EUROCHAMBRES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PRESS &amp; COMMUNICATIONS\COMMUNICATIONS\EUROCHAMBRES Corporate\Communications tools\LOGO\Logo kit\For screen reading\RGB\Color\Logo EUROCHAMBRES_colou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8565" cy="626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7" w:type="dxa"/>
            <w:vAlign w:val="center"/>
          </w:tcPr>
          <w:p w14:paraId="764E2A5B" w14:textId="77777777" w:rsidR="00A51231" w:rsidRPr="00575173" w:rsidRDefault="00A51231" w:rsidP="00B5338E">
            <w:pPr>
              <w:pStyle w:val="pressrelease"/>
              <w:rPr>
                <w:sz w:val="56"/>
                <w:szCs w:val="56"/>
              </w:rPr>
            </w:pPr>
            <w:r>
              <w:rPr>
                <w:sz w:val="56"/>
                <w:szCs w:val="56"/>
              </w:rPr>
              <w:t>Pressiteade</w:t>
            </w:r>
          </w:p>
        </w:tc>
      </w:tr>
      <w:tr w:rsidR="00A51231" w:rsidRPr="008431A9" w14:paraId="3B0EE06C" w14:textId="77777777" w:rsidTr="00A51231">
        <w:trPr>
          <w:trHeight w:val="842"/>
          <w:jc w:val="center"/>
        </w:trPr>
        <w:tc>
          <w:tcPr>
            <w:tcW w:w="2410" w:type="dxa"/>
            <w:vMerge/>
          </w:tcPr>
          <w:p w14:paraId="526BDA4C" w14:textId="77777777" w:rsidR="00A51231" w:rsidRPr="008431A9" w:rsidRDefault="00A51231" w:rsidP="00BB0D77">
            <w:pPr>
              <w:jc w:val="left"/>
              <w:rPr>
                <w:noProof/>
                <w:lang w:val="en-US"/>
              </w:rPr>
            </w:pPr>
          </w:p>
        </w:tc>
        <w:tc>
          <w:tcPr>
            <w:tcW w:w="4253" w:type="dxa"/>
            <w:vMerge/>
          </w:tcPr>
          <w:p w14:paraId="0EA26962" w14:textId="77777777" w:rsidR="00A51231" w:rsidRPr="008431A9" w:rsidRDefault="00A51231" w:rsidP="00BB0D77">
            <w:pPr>
              <w:jc w:val="left"/>
              <w:rPr>
                <w:noProof/>
                <w:lang w:val="en-US"/>
              </w:rPr>
            </w:pPr>
          </w:p>
        </w:tc>
        <w:tc>
          <w:tcPr>
            <w:tcW w:w="3837" w:type="dxa"/>
            <w:vAlign w:val="center"/>
          </w:tcPr>
          <w:p w14:paraId="07B18AEE" w14:textId="77777777" w:rsidR="00A51231" w:rsidRDefault="00A51231" w:rsidP="00E156F3">
            <w:pPr>
              <w:pStyle w:val="Date1"/>
            </w:pPr>
          </w:p>
          <w:p w14:paraId="412B7406" w14:textId="3B25B5B9" w:rsidR="00A51231" w:rsidRPr="00575173" w:rsidRDefault="00A51231" w:rsidP="00932C1B">
            <w:pPr>
              <w:pStyle w:val="Date1"/>
              <w:rPr>
                <w:sz w:val="56"/>
                <w:szCs w:val="56"/>
              </w:rPr>
            </w:pPr>
            <w:r>
              <w:t>CoR/19/HGL06.et</w:t>
            </w:r>
            <w:r>
              <w:br/>
              <w:t>Brüssel, 9. aprill 2019</w:t>
            </w:r>
          </w:p>
        </w:tc>
      </w:tr>
    </w:tbl>
    <w:p w14:paraId="44C46BB2" w14:textId="77777777" w:rsidR="00EC18F0" w:rsidRPr="008431A9" w:rsidRDefault="00EC18F0"/>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8"/>
      </w:tblGrid>
      <w:tr w:rsidR="0022540B" w:rsidRPr="008431A9" w14:paraId="26D22E20" w14:textId="77777777" w:rsidTr="003A0C24">
        <w:trPr>
          <w:trHeight w:val="565"/>
          <w:jc w:val="center"/>
        </w:trPr>
        <w:tc>
          <w:tcPr>
            <w:tcW w:w="10498" w:type="dxa"/>
          </w:tcPr>
          <w:p w14:paraId="3E646B0C" w14:textId="685F4FF3" w:rsidR="003A0C24" w:rsidRDefault="003A0C24" w:rsidP="002C3F6F">
            <w:pPr>
              <w:pStyle w:val="Title"/>
              <w:ind w:left="720" w:hanging="720"/>
              <w:rPr>
                <w:sz w:val="24"/>
                <w:szCs w:val="24"/>
              </w:rPr>
            </w:pPr>
            <w:r>
              <w:rPr>
                <w:sz w:val="24"/>
                <w:szCs w:val="24"/>
              </w:rPr>
              <w:t xml:space="preserve">Euroopa Regioonide Komitee ja </w:t>
            </w:r>
            <w:r w:rsidR="00103AB4">
              <w:rPr>
                <w:sz w:val="24"/>
                <w:szCs w:val="24"/>
              </w:rPr>
              <w:t>EUROCHAMBRES</w:t>
            </w:r>
            <w:r>
              <w:rPr>
                <w:sz w:val="24"/>
                <w:szCs w:val="24"/>
              </w:rPr>
              <w:t xml:space="preserve"> ühendavad jõud </w:t>
            </w:r>
          </w:p>
          <w:p w14:paraId="2D6B8DF7" w14:textId="77777777" w:rsidR="000001F7" w:rsidRDefault="004868EA" w:rsidP="002C3F6F">
            <w:pPr>
              <w:pStyle w:val="Title"/>
              <w:ind w:left="720" w:hanging="720"/>
              <w:rPr>
                <w:sz w:val="24"/>
                <w:szCs w:val="24"/>
              </w:rPr>
            </w:pPr>
            <w:r>
              <w:rPr>
                <w:sz w:val="24"/>
                <w:szCs w:val="24"/>
              </w:rPr>
              <w:t>töökohtade ja majanduskasvu loomiseks kõikjal ELis</w:t>
            </w:r>
          </w:p>
          <w:p w14:paraId="12321812" w14:textId="77777777" w:rsidR="002C3F6F" w:rsidRPr="002C3F6F" w:rsidRDefault="002C3F6F" w:rsidP="002C3F6F"/>
        </w:tc>
      </w:tr>
      <w:tr w:rsidR="0022540B" w:rsidRPr="008431A9" w14:paraId="07160083" w14:textId="77777777" w:rsidTr="003A0C24">
        <w:trPr>
          <w:trHeight w:val="221"/>
          <w:jc w:val="center"/>
        </w:trPr>
        <w:tc>
          <w:tcPr>
            <w:tcW w:w="10498" w:type="dxa"/>
          </w:tcPr>
          <w:p w14:paraId="68405551" w14:textId="77777777" w:rsidR="000001F7" w:rsidRPr="003A0C24" w:rsidRDefault="000001F7" w:rsidP="00A20542">
            <w:pPr>
              <w:pStyle w:val="Subtitle"/>
              <w:rPr>
                <w:b/>
                <w:sz w:val="24"/>
                <w:szCs w:val="24"/>
              </w:rPr>
            </w:pPr>
          </w:p>
        </w:tc>
      </w:tr>
      <w:tr w:rsidR="0075575F" w:rsidRPr="008431A9" w14:paraId="5486DFBE" w14:textId="77777777" w:rsidTr="009B4FF1">
        <w:trPr>
          <w:trHeight w:val="802"/>
          <w:jc w:val="center"/>
        </w:trPr>
        <w:tc>
          <w:tcPr>
            <w:tcW w:w="10498" w:type="dxa"/>
          </w:tcPr>
          <w:p w14:paraId="721E4D45" w14:textId="12FF68F8" w:rsidR="0075575F" w:rsidRPr="003A0C24" w:rsidRDefault="004868EA" w:rsidP="00A20542">
            <w:pPr>
              <w:rPr>
                <w:rStyle w:val="Strong"/>
                <w:color w:val="000000" w:themeColor="text1"/>
              </w:rPr>
            </w:pPr>
            <w:r>
              <w:rPr>
                <w:b/>
              </w:rPr>
              <w:t>Euroopa Regioonide Komitee ning Euroopa Kaubandus- ja Tööstuskodade Liit (</w:t>
            </w:r>
            <w:r w:rsidR="00103AB4">
              <w:rPr>
                <w:b/>
              </w:rPr>
              <w:t>EUROCHAMBRES</w:t>
            </w:r>
            <w:r>
              <w:rPr>
                <w:b/>
              </w:rPr>
              <w:t xml:space="preserve">) leppisid kokku uues </w:t>
            </w:r>
            <w:hyperlink r:id="rId14" w:history="1">
              <w:r>
                <w:rPr>
                  <w:rStyle w:val="Hyperlink"/>
                </w:rPr>
                <w:t>tegevuskavas</w:t>
              </w:r>
            </w:hyperlink>
            <w:r>
              <w:rPr>
                <w:b/>
              </w:rPr>
              <w:t>, et teha koostööd peamistes valdkondades ettevõtlustingimuste parandamiseks ja piirkondliku majandusarengu edendamiseks.</w:t>
            </w:r>
          </w:p>
          <w:p w14:paraId="0F874C4D" w14:textId="77777777" w:rsidR="00831AA8" w:rsidRPr="003A0C24" w:rsidRDefault="00831AA8" w:rsidP="00A20542">
            <w:pPr>
              <w:rPr>
                <w:b/>
              </w:rPr>
            </w:pPr>
          </w:p>
        </w:tc>
      </w:tr>
      <w:tr w:rsidR="0022540B" w:rsidRPr="0005581C" w14:paraId="43BA392B" w14:textId="77777777" w:rsidTr="00E62B2F">
        <w:trPr>
          <w:trHeight w:val="2629"/>
          <w:jc w:val="center"/>
        </w:trPr>
        <w:tc>
          <w:tcPr>
            <w:tcW w:w="10498" w:type="dxa"/>
          </w:tcPr>
          <w:p w14:paraId="55425796" w14:textId="7932D79C" w:rsidR="004868EA" w:rsidRPr="004868EA" w:rsidRDefault="00103AB4" w:rsidP="004868EA">
            <w:pPr>
              <w:rPr>
                <w:color w:val="000000" w:themeColor="text1"/>
              </w:rPr>
            </w:pPr>
            <w:hyperlink r:id="rId15" w:history="1">
              <w:r w:rsidR="004868EA">
                <w:rPr>
                  <w:rStyle w:val="Hyperlink"/>
                </w:rPr>
                <w:t>Tegevuskavas</w:t>
              </w:r>
            </w:hyperlink>
            <w:r w:rsidR="004868EA">
              <w:rPr>
                <w:color w:val="000000" w:themeColor="text1"/>
              </w:rPr>
              <w:t>, mille on ühiselt allkirjastanud presidendid Karl-Heinz Lambertz (Euroopa Regioonide Komitee) ja Christoph Leitl (</w:t>
            </w:r>
            <w:r>
              <w:rPr>
                <w:color w:val="000000" w:themeColor="text1"/>
              </w:rPr>
              <w:t>EUROCHAMBRES</w:t>
            </w:r>
            <w:r w:rsidR="004868EA">
              <w:rPr>
                <w:color w:val="000000" w:themeColor="text1"/>
              </w:rPr>
              <w:t>), on kindlaks määratud 2019.–2022. aasta koostöövaldkonnad, seades eesmärgiks võidelda noorte töötuse ja oskuste nõudlusele mittevastavuse vastu, innustada ettevõtlusega tegelema, tugevdada ühtekuuluvust ja suurendada tööstuse konkurentsivõimet.</w:t>
            </w:r>
          </w:p>
          <w:p w14:paraId="6D26EDFB" w14:textId="77777777" w:rsidR="004868EA" w:rsidRPr="004868EA" w:rsidRDefault="004868EA" w:rsidP="004868EA">
            <w:pPr>
              <w:rPr>
                <w:color w:val="000000" w:themeColor="text1"/>
              </w:rPr>
            </w:pPr>
          </w:p>
          <w:p w14:paraId="0984A3E2" w14:textId="1DB44E83" w:rsidR="004868EA" w:rsidRPr="004868EA" w:rsidRDefault="004868EA" w:rsidP="004868EA">
            <w:pPr>
              <w:rPr>
                <w:color w:val="000000" w:themeColor="text1"/>
              </w:rPr>
            </w:pPr>
            <w:r>
              <w:rPr>
                <w:color w:val="000000" w:themeColor="text1"/>
              </w:rPr>
              <w:t xml:space="preserve">Tegevuskava allkirjastamisel märkis </w:t>
            </w:r>
            <w:r w:rsidR="00103AB4">
              <w:rPr>
                <w:color w:val="000000" w:themeColor="text1"/>
              </w:rPr>
              <w:t>EUROCHAMBRES</w:t>
            </w:r>
            <w:r>
              <w:rPr>
                <w:color w:val="000000" w:themeColor="text1"/>
              </w:rPr>
              <w:t xml:space="preserve">i esimees </w:t>
            </w:r>
            <w:r>
              <w:rPr>
                <w:b/>
                <w:color w:val="000000" w:themeColor="text1"/>
              </w:rPr>
              <w:t>Christoph Leitl</w:t>
            </w:r>
            <w:r>
              <w:rPr>
                <w:color w:val="000000" w:themeColor="text1"/>
              </w:rPr>
              <w:t xml:space="preserve">: </w:t>
            </w:r>
            <w:r>
              <w:rPr>
                <w:i/>
                <w:color w:val="000000" w:themeColor="text1"/>
              </w:rPr>
              <w:t>„</w:t>
            </w:r>
            <w:r w:rsidR="00103AB4">
              <w:rPr>
                <w:i/>
                <w:color w:val="000000" w:themeColor="text1"/>
              </w:rPr>
              <w:t>EUROCHAMBRES</w:t>
            </w:r>
            <w:r>
              <w:rPr>
                <w:i/>
                <w:color w:val="000000" w:themeColor="text1"/>
              </w:rPr>
              <w:t xml:space="preserve"> ja Euroopa Regioonide Komitee on täpselt nii tugevad, kui seda on nende võrgustikud. Kohalikel kaubandus- ja tööstuskodadel ning piirkondlikel asutustel on keskne tähtsus, et saavutada Euroopa sotsiaalmajanduslik areng rohujuure tasandil. See tähtsus suureneb, kui meie võrgustikud teevad koostööd. Meie ühine tegevuskava on väärtuslik raamistik, et seda koostööd tugevdada ning seega edendada piirkondlikku ja Euroopa tasandi majanduskasvu.“</w:t>
            </w:r>
          </w:p>
          <w:p w14:paraId="408FC595" w14:textId="77777777" w:rsidR="004868EA" w:rsidRPr="004868EA" w:rsidRDefault="004868EA" w:rsidP="004868EA">
            <w:pPr>
              <w:rPr>
                <w:color w:val="000000" w:themeColor="text1"/>
              </w:rPr>
            </w:pPr>
          </w:p>
          <w:p w14:paraId="669BAC9C" w14:textId="653D1537" w:rsidR="004868EA" w:rsidRPr="004868EA" w:rsidRDefault="00FA15AA" w:rsidP="004868EA">
            <w:pPr>
              <w:rPr>
                <w:color w:val="000000" w:themeColor="text1"/>
              </w:rPr>
            </w:pPr>
            <w:r>
              <w:rPr>
                <w:color w:val="000000" w:themeColor="text1"/>
              </w:rPr>
              <w:t xml:space="preserve">Komitee president </w:t>
            </w:r>
            <w:r>
              <w:rPr>
                <w:b/>
                <w:color w:val="000000" w:themeColor="text1"/>
              </w:rPr>
              <w:t>Karl-Heinz Lambertz</w:t>
            </w:r>
            <w:r>
              <w:rPr>
                <w:color w:val="000000" w:themeColor="text1"/>
              </w:rPr>
              <w:t xml:space="preserve"> lisas: „Ainult koostöö ja partnerluse abil ning kohapeal piiriüleselt tegutsedes suudab EL luua töökohti, edendada majanduskasvu, vähendada ebavõrdsust ja tagada, et ühtki kodanikku ei jäeta kõrvale. Meie uuendatud partnerlus </w:t>
            </w:r>
            <w:r w:rsidR="00103AB4">
              <w:rPr>
                <w:color w:val="000000" w:themeColor="text1"/>
              </w:rPr>
              <w:t>EUROCHAMBRES</w:t>
            </w:r>
            <w:r>
              <w:rPr>
                <w:color w:val="000000" w:themeColor="text1"/>
              </w:rPr>
              <w:t>iga viib kõikjal ELis ettevõtted kokku kohalike ja piirkondlike omavalitsustega, et saaksime jagada teadmisi, kogemusi ja oskusi eesmärgiga tõhustada ELi ja stimuleerida piirkondlikke investeeringuid.“</w:t>
            </w:r>
          </w:p>
          <w:p w14:paraId="7D39C172" w14:textId="77777777" w:rsidR="004868EA" w:rsidRPr="004868EA" w:rsidRDefault="004868EA" w:rsidP="004868EA">
            <w:pPr>
              <w:rPr>
                <w:color w:val="000000" w:themeColor="text1"/>
              </w:rPr>
            </w:pPr>
          </w:p>
          <w:p w14:paraId="2BBF3E62" w14:textId="577356E5" w:rsidR="004868EA" w:rsidRPr="004868EA" w:rsidRDefault="004868EA" w:rsidP="004868EA">
            <w:pPr>
              <w:rPr>
                <w:color w:val="000000" w:themeColor="text1"/>
              </w:rPr>
            </w:pPr>
            <w:r>
              <w:rPr>
                <w:color w:val="000000" w:themeColor="text1"/>
              </w:rPr>
              <w:t xml:space="preserve">Komitee ja </w:t>
            </w:r>
            <w:r w:rsidR="00103AB4">
              <w:rPr>
                <w:color w:val="000000" w:themeColor="text1"/>
              </w:rPr>
              <w:t>EUROCHAMBRES</w:t>
            </w:r>
            <w:r>
              <w:rPr>
                <w:color w:val="000000" w:themeColor="text1"/>
              </w:rPr>
              <w:t>i 2019.–2022. aasta tegevuskavas nähakse ette järgmised koostöövaldkonnad, mida vaadatakse korrapäraselt läbi kogu rakendusperioodi vältel:</w:t>
            </w:r>
          </w:p>
          <w:p w14:paraId="62C8F4C4" w14:textId="77777777" w:rsidR="004868EA" w:rsidRPr="004868EA" w:rsidRDefault="004868EA" w:rsidP="004868EA">
            <w:pPr>
              <w:rPr>
                <w:color w:val="000000" w:themeColor="text1"/>
              </w:rPr>
            </w:pPr>
          </w:p>
          <w:p w14:paraId="5262E1C3" w14:textId="77777777" w:rsidR="004868EA" w:rsidRPr="000B54BD" w:rsidRDefault="004868EA" w:rsidP="004868EA">
            <w:pPr>
              <w:pStyle w:val="ListParagraph"/>
              <w:numPr>
                <w:ilvl w:val="0"/>
                <w:numId w:val="5"/>
              </w:numPr>
              <w:rPr>
                <w:color w:val="000000" w:themeColor="text1"/>
              </w:rPr>
            </w:pPr>
            <w:r>
              <w:rPr>
                <w:color w:val="000000" w:themeColor="text1"/>
              </w:rPr>
              <w:t xml:space="preserve">süvendada koostööd ELi </w:t>
            </w:r>
            <w:r>
              <w:rPr>
                <w:color w:val="000000" w:themeColor="text1"/>
                <w:u w:val="single"/>
              </w:rPr>
              <w:t>seadusandlikus tegevuses</w:t>
            </w:r>
            <w:r>
              <w:rPr>
                <w:color w:val="000000" w:themeColor="text1"/>
              </w:rPr>
              <w:t>, edastades selleks vastastikku seisukohavõtte ja uuringuid;</w:t>
            </w:r>
          </w:p>
          <w:p w14:paraId="367BD885" w14:textId="77777777" w:rsidR="004868EA" w:rsidRPr="000B54BD" w:rsidRDefault="004868EA" w:rsidP="004868EA">
            <w:pPr>
              <w:pStyle w:val="ListParagraph"/>
              <w:numPr>
                <w:ilvl w:val="0"/>
                <w:numId w:val="5"/>
              </w:numPr>
              <w:rPr>
                <w:color w:val="000000" w:themeColor="text1"/>
              </w:rPr>
            </w:pPr>
            <w:r>
              <w:rPr>
                <w:color w:val="000000" w:themeColor="text1"/>
              </w:rPr>
              <w:t xml:space="preserve">võidelda </w:t>
            </w:r>
            <w:r>
              <w:rPr>
                <w:color w:val="000000" w:themeColor="text1"/>
                <w:u w:val="single"/>
              </w:rPr>
              <w:t>noorte töötuse</w:t>
            </w:r>
            <w:r>
              <w:rPr>
                <w:color w:val="000000" w:themeColor="text1"/>
              </w:rPr>
              <w:t xml:space="preserve"> ja </w:t>
            </w:r>
            <w:r>
              <w:rPr>
                <w:color w:val="000000" w:themeColor="text1"/>
                <w:u w:val="single"/>
              </w:rPr>
              <w:t>oskuste nõudlusele mittevastavuse</w:t>
            </w:r>
            <w:r>
              <w:rPr>
                <w:color w:val="000000" w:themeColor="text1"/>
              </w:rPr>
              <w:t xml:space="preserve"> vastu, jagades innovaatilisi ja parimaid tavasid;</w:t>
            </w:r>
          </w:p>
          <w:p w14:paraId="482E489F" w14:textId="77777777" w:rsidR="004868EA" w:rsidRPr="000B54BD" w:rsidRDefault="00A30B71" w:rsidP="004868EA">
            <w:pPr>
              <w:pStyle w:val="ListParagraph"/>
              <w:numPr>
                <w:ilvl w:val="0"/>
                <w:numId w:val="5"/>
              </w:numPr>
              <w:rPr>
                <w:color w:val="000000" w:themeColor="text1"/>
              </w:rPr>
            </w:pPr>
            <w:r>
              <w:rPr>
                <w:color w:val="000000" w:themeColor="text1"/>
              </w:rPr>
              <w:t xml:space="preserve">innustada </w:t>
            </w:r>
            <w:r>
              <w:rPr>
                <w:color w:val="000000" w:themeColor="text1"/>
                <w:u w:val="single"/>
              </w:rPr>
              <w:t>tegelema ettevõtlusega</w:t>
            </w:r>
            <w:r>
              <w:rPr>
                <w:color w:val="000000" w:themeColor="text1"/>
              </w:rPr>
              <w:t xml:space="preserve"> ja edendada </w:t>
            </w:r>
            <w:r>
              <w:rPr>
                <w:color w:val="000000" w:themeColor="text1"/>
                <w:u w:val="single"/>
              </w:rPr>
              <w:t>VKEde poliitikat</w:t>
            </w:r>
            <w:r>
              <w:rPr>
                <w:color w:val="000000" w:themeColor="text1"/>
              </w:rPr>
              <w:t xml:space="preserve">, toetades programmi </w:t>
            </w:r>
            <w:hyperlink r:id="rId16" w:history="1">
              <w:r>
                <w:rPr>
                  <w:rStyle w:val="Hyperlink"/>
                </w:rPr>
                <w:t>„Erasmus noortele ettevõtjatele“</w:t>
              </w:r>
            </w:hyperlink>
            <w:r>
              <w:rPr>
                <w:color w:val="000000" w:themeColor="text1"/>
              </w:rPr>
              <w:t xml:space="preserve"> ja </w:t>
            </w:r>
            <w:hyperlink r:id="rId17" w:history="1">
              <w:r>
                <w:rPr>
                  <w:rStyle w:val="Hyperlink"/>
                </w:rPr>
                <w:t>Euroopa ettevõtluspiirkondade</w:t>
              </w:r>
            </w:hyperlink>
            <w:r>
              <w:rPr>
                <w:color w:val="000000" w:themeColor="text1"/>
              </w:rPr>
              <w:t xml:space="preserve"> võrgustikku;</w:t>
            </w:r>
          </w:p>
          <w:p w14:paraId="32A4E197" w14:textId="77777777" w:rsidR="004868EA" w:rsidRPr="000B54BD" w:rsidRDefault="00A30B71" w:rsidP="004868EA">
            <w:pPr>
              <w:pStyle w:val="ListParagraph"/>
              <w:numPr>
                <w:ilvl w:val="0"/>
                <w:numId w:val="5"/>
              </w:numPr>
              <w:rPr>
                <w:color w:val="000000" w:themeColor="text1"/>
              </w:rPr>
            </w:pPr>
            <w:r>
              <w:rPr>
                <w:color w:val="000000" w:themeColor="text1"/>
              </w:rPr>
              <w:t>toetada territoriaalse mõju hindamise ja</w:t>
            </w:r>
            <w:r>
              <w:t xml:space="preserve"> </w:t>
            </w:r>
            <w:hyperlink r:id="rId18" w:history="1">
              <w:r>
                <w:rPr>
                  <w:rStyle w:val="Hyperlink"/>
                </w:rPr>
                <w:t>piirkondlike keskuste võrgustiku algatuse</w:t>
              </w:r>
            </w:hyperlink>
            <w:r>
              <w:rPr>
                <w:color w:val="000000" w:themeColor="text1"/>
              </w:rPr>
              <w:t xml:space="preserve"> kaudu </w:t>
            </w:r>
            <w:r>
              <w:rPr>
                <w:color w:val="000000" w:themeColor="text1"/>
                <w:u w:val="single"/>
              </w:rPr>
              <w:t>ELi paremat õigusloomet ja subsidiaarsust</w:t>
            </w:r>
            <w:r>
              <w:rPr>
                <w:color w:val="000000" w:themeColor="text1"/>
              </w:rPr>
              <w:t xml:space="preserve">; </w:t>
            </w:r>
          </w:p>
          <w:p w14:paraId="7A6F31EC" w14:textId="77777777" w:rsidR="004868EA" w:rsidRPr="000B54BD" w:rsidRDefault="007B70E3" w:rsidP="004868EA">
            <w:pPr>
              <w:pStyle w:val="ListParagraph"/>
              <w:numPr>
                <w:ilvl w:val="0"/>
                <w:numId w:val="5"/>
              </w:numPr>
              <w:rPr>
                <w:color w:val="000000" w:themeColor="text1"/>
              </w:rPr>
            </w:pPr>
            <w:r>
              <w:rPr>
                <w:color w:val="000000" w:themeColor="text1"/>
              </w:rPr>
              <w:t xml:space="preserve">toetada </w:t>
            </w:r>
            <w:r>
              <w:rPr>
                <w:color w:val="000000" w:themeColor="text1"/>
                <w:u w:val="single"/>
              </w:rPr>
              <w:t>koostööd naaberriikides</w:t>
            </w:r>
            <w:r>
              <w:rPr>
                <w:color w:val="000000" w:themeColor="text1"/>
              </w:rPr>
              <w:t>, rakendades noortele ettevõtjatele Vahemere piirkonna partnerriikides mõeldud algatust ja levitades teavet selle kohta, kuidas kohalikel ja piirkondlikel omavalitsustel on võimalik saada juurdepääs rahastamisele;</w:t>
            </w:r>
          </w:p>
          <w:p w14:paraId="16DB234C" w14:textId="77777777" w:rsidR="004868EA" w:rsidRPr="000B54BD" w:rsidRDefault="00A30B71" w:rsidP="004868EA">
            <w:pPr>
              <w:pStyle w:val="ListParagraph"/>
              <w:numPr>
                <w:ilvl w:val="0"/>
                <w:numId w:val="5"/>
              </w:numPr>
              <w:rPr>
                <w:color w:val="000000" w:themeColor="text1"/>
              </w:rPr>
            </w:pPr>
            <w:r>
              <w:rPr>
                <w:color w:val="000000" w:themeColor="text1"/>
              </w:rPr>
              <w:t xml:space="preserve">tugevdada </w:t>
            </w:r>
            <w:hyperlink r:id="rId19" w:history="1">
              <w:r>
                <w:rPr>
                  <w:rStyle w:val="Hyperlink"/>
                </w:rPr>
                <w:t>#CohesionAlliance’i</w:t>
              </w:r>
            </w:hyperlink>
            <w:r>
              <w:t xml:space="preserve"> abil ELi ühtekuuluvuspoliitikat</w:t>
            </w:r>
            <w:r>
              <w:rPr>
                <w:color w:val="000000" w:themeColor="text1"/>
              </w:rPr>
              <w:t>;</w:t>
            </w:r>
          </w:p>
          <w:p w14:paraId="6FE5D81F" w14:textId="44AF8688" w:rsidR="00692D0E" w:rsidRPr="007B70E3" w:rsidRDefault="00A30B71">
            <w:pPr>
              <w:pStyle w:val="ListParagraph"/>
              <w:numPr>
                <w:ilvl w:val="0"/>
                <w:numId w:val="5"/>
              </w:numPr>
              <w:rPr>
                <w:color w:val="000000" w:themeColor="text1"/>
              </w:rPr>
            </w:pPr>
            <w:r>
              <w:rPr>
                <w:color w:val="000000" w:themeColor="text1"/>
              </w:rPr>
              <w:t xml:space="preserve">tugevdada </w:t>
            </w:r>
            <w:r>
              <w:rPr>
                <w:color w:val="000000" w:themeColor="text1"/>
                <w:u w:val="single"/>
              </w:rPr>
              <w:t>territoriaalset vastupanuvõimet</w:t>
            </w:r>
            <w:r>
              <w:rPr>
                <w:color w:val="000000" w:themeColor="text1"/>
              </w:rPr>
              <w:t>, analüüsides</w:t>
            </w:r>
            <w:r>
              <w:t xml:space="preserve"> </w:t>
            </w:r>
            <w:hyperlink r:id="rId20" w:history="1">
              <w:r>
                <w:rPr>
                  <w:rStyle w:val="Hyperlink"/>
                </w:rPr>
                <w:t>ELi saarepiirkondade kaubandus-ja tööstuskodade võrgustiku (INSULEUR)</w:t>
              </w:r>
            </w:hyperlink>
            <w:r>
              <w:rPr>
                <w:color w:val="000000" w:themeColor="text1"/>
              </w:rPr>
              <w:t xml:space="preserve"> kaudu ühiselt ELi 27 liikmesriigi ja Ühendkuningriigi vaheliste tulevaste kaubandussuhete mõju, piirkondliku tööstuse konkurentsivõimet ning saarte majanduslikku, sotsiaalset ja territoriaalset arengut.</w:t>
            </w:r>
          </w:p>
          <w:p w14:paraId="5FA12255" w14:textId="77777777" w:rsidR="00AD07B8" w:rsidRPr="00730560" w:rsidRDefault="00AD07B8" w:rsidP="00A20542">
            <w:pPr>
              <w:rPr>
                <w:color w:val="000000" w:themeColor="text1"/>
              </w:rPr>
            </w:pPr>
          </w:p>
          <w:p w14:paraId="2CBF6D34" w14:textId="77777777" w:rsidR="00E115AC" w:rsidRPr="00FA15AA" w:rsidRDefault="008D768E" w:rsidP="00A20542">
            <w:pPr>
              <w:jc w:val="left"/>
              <w:rPr>
                <w:rStyle w:val="Strong"/>
                <w:color w:val="000000" w:themeColor="text1"/>
              </w:rPr>
            </w:pPr>
            <w:r>
              <w:rPr>
                <w:rStyle w:val="Strong"/>
                <w:color w:val="000000" w:themeColor="text1"/>
              </w:rPr>
              <w:t>Kontaktisik: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1"/>
              <w:gridCol w:w="5242"/>
            </w:tblGrid>
            <w:tr w:rsidR="00FA15AA" w:rsidRPr="0005581C" w14:paraId="4EDA7B3B" w14:textId="77777777" w:rsidTr="00932C1B">
              <w:tc>
                <w:tcPr>
                  <w:tcW w:w="5241" w:type="dxa"/>
                </w:tcPr>
                <w:p w14:paraId="2EB6685E" w14:textId="74236846" w:rsidR="00FA15AA" w:rsidRPr="00FA15AA" w:rsidRDefault="00FA15AA" w:rsidP="00FA15AA">
                  <w:pPr>
                    <w:jc w:val="left"/>
                    <w:rPr>
                      <w:color w:val="000000" w:themeColor="text1"/>
                    </w:rPr>
                  </w:pPr>
                  <w:r>
                    <w:rPr>
                      <w:color w:val="000000" w:themeColor="text1"/>
                    </w:rPr>
                    <w:t>Euroopa Regioonide Komitee</w:t>
                  </w:r>
                  <w:r>
                    <w:rPr>
                      <w:color w:val="000000" w:themeColor="text1"/>
                    </w:rPr>
                    <w:br/>
                    <w:t>Carmen Schmidle</w:t>
                  </w:r>
                </w:p>
                <w:p w14:paraId="60087E06" w14:textId="1B419FA0" w:rsidR="00FA15AA" w:rsidRPr="0005581C" w:rsidRDefault="00FA15AA" w:rsidP="00FA15AA">
                  <w:pPr>
                    <w:jc w:val="left"/>
                    <w:rPr>
                      <w:color w:val="000000" w:themeColor="text1"/>
                    </w:rPr>
                  </w:pPr>
                  <w:r>
                    <w:rPr>
                      <w:color w:val="000000" w:themeColor="text1"/>
                    </w:rPr>
                    <w:t>Tel +32 (0)2 282 2366</w:t>
                  </w:r>
                </w:p>
                <w:p w14:paraId="2C0DE17B" w14:textId="4ACC2C12" w:rsidR="00FA15AA" w:rsidRPr="0005581C" w:rsidRDefault="00103AB4" w:rsidP="00FA15AA">
                  <w:pPr>
                    <w:jc w:val="left"/>
                    <w:rPr>
                      <w:b/>
                      <w:color w:val="F59A00"/>
                    </w:rPr>
                  </w:pPr>
                  <w:hyperlink r:id="rId21" w:history="1">
                    <w:r w:rsidR="006427FE">
                      <w:rPr>
                        <w:rStyle w:val="Hyperlink"/>
                      </w:rPr>
                      <w:t>Carmen.Schmidle@cor.europa.eu</w:t>
                    </w:r>
                  </w:hyperlink>
                  <w:r w:rsidR="006427FE">
                    <w:t xml:space="preserve"> </w:t>
                  </w:r>
                </w:p>
              </w:tc>
              <w:tc>
                <w:tcPr>
                  <w:tcW w:w="5242" w:type="dxa"/>
                </w:tcPr>
                <w:p w14:paraId="6B36E03F" w14:textId="76E11B17" w:rsidR="00FA15AA" w:rsidRPr="0005581C" w:rsidRDefault="00103AB4" w:rsidP="00FA15AA">
                  <w:pPr>
                    <w:jc w:val="left"/>
                  </w:pPr>
                  <w:r>
                    <w:t>EUROCHAMBRES</w:t>
                  </w:r>
                </w:p>
                <w:p w14:paraId="79C5BAB3" w14:textId="77777777" w:rsidR="00FA15AA" w:rsidRPr="0005581C" w:rsidRDefault="00FA15AA" w:rsidP="00FA15AA">
                  <w:pPr>
                    <w:jc w:val="left"/>
                  </w:pPr>
                  <w:r>
                    <w:t>Luis Piselli</w:t>
                  </w:r>
                </w:p>
                <w:p w14:paraId="299210AC" w14:textId="77777777" w:rsidR="00FA15AA" w:rsidRPr="0005581C" w:rsidRDefault="00FA15AA" w:rsidP="00FA15AA">
                  <w:pPr>
                    <w:jc w:val="left"/>
                  </w:pPr>
                  <w:r>
                    <w:t>Tel +32 2 282 0592</w:t>
                  </w:r>
                </w:p>
                <w:p w14:paraId="2B900347" w14:textId="02D0613C" w:rsidR="00FA15AA" w:rsidRPr="0005581C" w:rsidRDefault="00103AB4" w:rsidP="00FA15AA">
                  <w:pPr>
                    <w:jc w:val="left"/>
                  </w:pPr>
                  <w:hyperlink r:id="rId22" w:history="1">
                    <w:r w:rsidR="006427FE">
                      <w:rPr>
                        <w:rStyle w:val="Hyperlink"/>
                      </w:rPr>
                      <w:t>piselli@</w:t>
                    </w:r>
                    <w:bookmarkStart w:id="0" w:name="_GoBack"/>
                    <w:r>
                      <w:rPr>
                        <w:rStyle w:val="Hyperlink"/>
                      </w:rPr>
                      <w:t>eurochambres</w:t>
                    </w:r>
                    <w:bookmarkEnd w:id="0"/>
                    <w:r w:rsidR="006427FE">
                      <w:rPr>
                        <w:rStyle w:val="Hyperlink"/>
                      </w:rPr>
                      <w:t>.eu</w:t>
                    </w:r>
                  </w:hyperlink>
                  <w:r w:rsidR="006427FE">
                    <w:t xml:space="preserve"> </w:t>
                  </w:r>
                </w:p>
              </w:tc>
            </w:tr>
          </w:tbl>
          <w:p w14:paraId="4D9762E8" w14:textId="77777777" w:rsidR="005209B9" w:rsidRPr="0005581C" w:rsidRDefault="005209B9" w:rsidP="00FA15AA">
            <w:pPr>
              <w:jc w:val="left"/>
              <w:rPr>
                <w:lang w:val="fr-BE"/>
              </w:rPr>
            </w:pPr>
          </w:p>
        </w:tc>
      </w:tr>
      <w:tr w:rsidR="0022540B" w:rsidRPr="008431A9" w14:paraId="2F927196" w14:textId="77777777" w:rsidTr="009B4FF1">
        <w:trPr>
          <w:jc w:val="center"/>
        </w:trPr>
        <w:tc>
          <w:tcPr>
            <w:tcW w:w="10498" w:type="dxa"/>
            <w:shd w:val="clear" w:color="auto" w:fill="EAEAEA"/>
            <w:tcMar>
              <w:top w:w="170" w:type="dxa"/>
              <w:left w:w="170" w:type="dxa"/>
              <w:bottom w:w="170" w:type="dxa"/>
              <w:right w:w="170" w:type="dxa"/>
            </w:tcMar>
          </w:tcPr>
          <w:p w14:paraId="5A300D1F" w14:textId="77777777" w:rsidR="00902438" w:rsidRPr="008431A9" w:rsidRDefault="00902438" w:rsidP="00985694">
            <w:pPr>
              <w:keepNext/>
              <w:keepLines/>
              <w:rPr>
                <w:szCs w:val="20"/>
              </w:rPr>
            </w:pPr>
            <w:r>
              <w:rPr>
                <w:noProof/>
                <w:lang w:val="en-GB" w:eastAsia="en-GB"/>
              </w:rPr>
              <w:lastRenderedPageBreak/>
              <w:drawing>
                <wp:inline distT="0" distB="0" distL="0" distR="0" wp14:anchorId="2359C8F3" wp14:editId="467EDACF">
                  <wp:extent cx="277200" cy="277200"/>
                  <wp:effectExtent l="0" t="0" r="2540" b="2540"/>
                  <wp:docPr id="12" name="Picture 1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me_btn.png"/>
                          <pic:cNvPicPr/>
                        </pic:nvPicPr>
                        <pic:blipFill>
                          <a:blip r:embed="rId24">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B9D0A73" wp14:editId="22A689B0">
                  <wp:extent cx="277200" cy="277200"/>
                  <wp:effectExtent l="0" t="0" r="2540" b="2540"/>
                  <wp:docPr id="13" name="Picture 13">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witter_btn.png"/>
                          <pic:cNvPicPr/>
                        </pic:nvPicPr>
                        <pic:blipFill>
                          <a:blip r:embed="rId26">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9FCE958" wp14:editId="2690CEF4">
                  <wp:extent cx="277200" cy="277200"/>
                  <wp:effectExtent l="0" t="0" r="2540" b="2540"/>
                  <wp:docPr id="14" name="Picture 14">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b_btn.png"/>
                          <pic:cNvPicPr/>
                        </pic:nvPicPr>
                        <pic:blipFill>
                          <a:blip r:embed="rId28">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1C603565" wp14:editId="31ED137F">
                  <wp:extent cx="277200" cy="277200"/>
                  <wp:effectExtent l="0" t="0" r="2540" b="2540"/>
                  <wp:docPr id="15" name="Picture 15">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_btn.png"/>
                          <pic:cNvPicPr/>
                        </pic:nvPicPr>
                        <pic:blipFill>
                          <a:blip r:embed="rId30">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F11C4A1" wp14:editId="17B137FF">
                  <wp:extent cx="277200" cy="277200"/>
                  <wp:effectExtent l="0" t="0" r="2540" b="2540"/>
                  <wp:docPr id="16" name="Picture 16">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t_btn.png"/>
                          <pic:cNvPicPr/>
                        </pic:nvPicPr>
                        <pic:blipFill>
                          <a:blip r:embed="rId32">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4BDED82" wp14:editId="054D4CBA">
                  <wp:extent cx="277200" cy="277200"/>
                  <wp:effectExtent l="0" t="0" r="2540" b="2540"/>
                  <wp:docPr id="17" name="Picture 17">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lickr_btn.png"/>
                          <pic:cNvPicPr/>
                        </pic:nvPicPr>
                        <pic:blipFill>
                          <a:blip r:embed="rId34">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p>
          <w:p w14:paraId="00744AB0" w14:textId="77777777" w:rsidR="0065582D" w:rsidRPr="008431A9" w:rsidRDefault="0065582D" w:rsidP="00985694">
            <w:pPr>
              <w:keepNext/>
              <w:keepLines/>
              <w:rPr>
                <w:b/>
                <w:szCs w:val="20"/>
              </w:rPr>
            </w:pPr>
          </w:p>
          <w:p w14:paraId="0861EF0C" w14:textId="77777777" w:rsidR="00153458" w:rsidRPr="00E130E7" w:rsidRDefault="00153458" w:rsidP="00985694">
            <w:pPr>
              <w:keepNext/>
              <w:keepLines/>
              <w:rPr>
                <w:b/>
                <w:sz w:val="16"/>
                <w:szCs w:val="16"/>
              </w:rPr>
            </w:pPr>
            <w:r>
              <w:rPr>
                <w:b/>
                <w:sz w:val="16"/>
                <w:szCs w:val="16"/>
              </w:rPr>
              <w:t>Euroopa Regioonide Komitee</w:t>
            </w:r>
          </w:p>
          <w:p w14:paraId="301C602D" w14:textId="77777777" w:rsidR="0065582D" w:rsidRPr="00E130E7" w:rsidRDefault="0065582D" w:rsidP="00985694">
            <w:pPr>
              <w:keepNext/>
              <w:keepLines/>
              <w:jc w:val="left"/>
              <w:rPr>
                <w:sz w:val="16"/>
                <w:szCs w:val="16"/>
              </w:rPr>
            </w:pPr>
          </w:p>
          <w:p w14:paraId="4BA261E5" w14:textId="77777777" w:rsidR="000001F7" w:rsidRPr="00985694" w:rsidRDefault="00153458" w:rsidP="00985694">
            <w:pPr>
              <w:keepNext/>
              <w:keepLines/>
              <w:jc w:val="left"/>
              <w:rPr>
                <w:sz w:val="16"/>
                <w:szCs w:val="16"/>
              </w:rPr>
            </w:pPr>
            <w:r w:rsidRPr="00985694">
              <w:rPr>
                <w:sz w:val="16"/>
                <w:szCs w:val="16"/>
              </w:rPr>
              <w:t xml:space="preserve">Euroopa Regioonide Komitee on Euroopa Liidu kõigi 28 liikmesriigi kohalike ja piirkondlike esindajate kogu. 1994. aastal Maastrichti lepinguga asutatud komitee ülesanne on kaasata kohalikud ja piirkondlikud omavalitsused ELi otsustusprotsessi ning teavitada neid ELi poliitikast. Euroopa Parlament, nõukogu ja Euroopa Komisjon konsulteerivad komiteega piirkondi ja linnu puudutavates poliitikavaldkondades. Euroopa Regioonide Komitee töös osalemiseks peab kõigil komitee 350 liikmel ja 350 asendusliikmel olema valimistel saadud mandaat või poliitiline aruandekohustus oma piirkonna või linna valitud kogu ees. Lisateabe saamiseks oma riigi delegatsiooni kohta </w:t>
            </w:r>
            <w:hyperlink r:id="rId35" w:tgtFrame="_blank" w:history="1">
              <w:r w:rsidRPr="00985694">
                <w:rPr>
                  <w:rStyle w:val="Hyperlink"/>
                  <w:sz w:val="16"/>
                  <w:szCs w:val="16"/>
                </w:rPr>
                <w:t>klõpsake siin</w:t>
              </w:r>
            </w:hyperlink>
            <w:r w:rsidRPr="00985694">
              <w:rPr>
                <w:sz w:val="16"/>
                <w:szCs w:val="16"/>
              </w:rPr>
              <w:t>.</w:t>
            </w:r>
          </w:p>
        </w:tc>
      </w:tr>
      <w:tr w:rsidR="0022540B" w:rsidRPr="008431A9" w14:paraId="3277E107" w14:textId="77777777" w:rsidTr="009B4FF1">
        <w:trPr>
          <w:jc w:val="center"/>
        </w:trPr>
        <w:tc>
          <w:tcPr>
            <w:tcW w:w="10498" w:type="dxa"/>
            <w:shd w:val="clear" w:color="auto" w:fill="2C438A"/>
            <w:tcMar>
              <w:top w:w="170" w:type="dxa"/>
              <w:left w:w="170" w:type="dxa"/>
              <w:bottom w:w="170" w:type="dxa"/>
              <w:right w:w="170" w:type="dxa"/>
            </w:tcMar>
          </w:tcPr>
          <w:p w14:paraId="201C4C21" w14:textId="77777777" w:rsidR="002F3AB6" w:rsidRPr="00985694" w:rsidRDefault="002F3AB6" w:rsidP="00985694">
            <w:pPr>
              <w:keepNext/>
              <w:keepLines/>
              <w:jc w:val="left"/>
              <w:rPr>
                <w:color w:val="FFFFFF" w:themeColor="background1"/>
                <w:sz w:val="16"/>
                <w:szCs w:val="16"/>
              </w:rPr>
            </w:pPr>
            <w:r w:rsidRPr="00985694">
              <w:rPr>
                <w:color w:val="FFFFFF" w:themeColor="background1"/>
                <w:sz w:val="16"/>
                <w:szCs w:val="16"/>
              </w:rPr>
              <w:t>Teie isikuandmeid töödeldakse vastavalt tingimustele, mis on sätestatud määruses (EÜ) nr 45/2001 üksikisikute kaitse kohta isikuandmete töötlemisel ELi institutsioonides ja asutustes. Vastava taotluse esitamisel võite saada teavet oma isikuandmete kohta, parandada ebatäpseid või mittetäielikke isikuandmeid või paluda oma andmete eemaldamist meie postiloendist.</w:t>
            </w:r>
          </w:p>
          <w:p w14:paraId="78A15026" w14:textId="77777777" w:rsidR="0065582D" w:rsidRPr="00985694" w:rsidRDefault="0065582D" w:rsidP="00985694">
            <w:pPr>
              <w:keepNext/>
              <w:keepLines/>
              <w:jc w:val="left"/>
              <w:rPr>
                <w:color w:val="FFFFFF" w:themeColor="background1"/>
                <w:sz w:val="16"/>
                <w:szCs w:val="16"/>
              </w:rPr>
            </w:pPr>
          </w:p>
          <w:p w14:paraId="5F8CAA8E" w14:textId="77777777" w:rsidR="000001F7" w:rsidRPr="008431A9" w:rsidRDefault="002F3AB6" w:rsidP="00985694">
            <w:pPr>
              <w:keepNext/>
              <w:keepLines/>
              <w:jc w:val="left"/>
            </w:pPr>
            <w:r w:rsidRPr="00985694">
              <w:rPr>
                <w:color w:val="FFFFFF" w:themeColor="background1"/>
                <w:sz w:val="16"/>
                <w:szCs w:val="16"/>
              </w:rPr>
              <w:t xml:space="preserve">Küsimuste tekkimisel seoses oma isikuandmete töötlemisega saatke need palun aadressile </w:t>
            </w:r>
            <w:hyperlink r:id="rId36" w:tgtFrame="_blank" w:history="1">
              <w:r w:rsidRPr="00985694">
                <w:rPr>
                  <w:rStyle w:val="Hyperlink"/>
                  <w:sz w:val="16"/>
                  <w:szCs w:val="16"/>
                </w:rPr>
                <w:t>PresseCdr@cor.europa.eu</w:t>
              </w:r>
            </w:hyperlink>
            <w:r w:rsidRPr="00985694">
              <w:rPr>
                <w:color w:val="FFFFFF" w:themeColor="background1"/>
                <w:sz w:val="16"/>
                <w:szCs w:val="16"/>
              </w:rPr>
              <w:t>. Samuti võite saata e-kirja Euroopa Regioonide Komitee andmekaitseinspektorile</w:t>
            </w:r>
            <w:r w:rsidRPr="00985694">
              <w:rPr>
                <w:sz w:val="16"/>
                <w:szCs w:val="16"/>
              </w:rPr>
              <w:t xml:space="preserve"> </w:t>
            </w:r>
            <w:hyperlink r:id="rId37" w:tgtFrame="_blank" w:history="1">
              <w:r w:rsidRPr="00985694">
                <w:rPr>
                  <w:rStyle w:val="Hyperlink"/>
                  <w:sz w:val="16"/>
                  <w:szCs w:val="16"/>
                </w:rPr>
                <w:t>data.protection@cor.europa.eu</w:t>
              </w:r>
            </w:hyperlink>
            <w:r w:rsidRPr="00985694">
              <w:rPr>
                <w:color w:val="FFFFFF" w:themeColor="background1"/>
                <w:sz w:val="16"/>
                <w:szCs w:val="16"/>
              </w:rPr>
              <w:t>. Oma isikuandmete töötlemise asjus on Teil igal ajal õigus pöörduda ka Euroopa Andmekaitseinspektori poole:</w:t>
            </w:r>
            <w:r w:rsidRPr="00985694">
              <w:rPr>
                <w:sz w:val="16"/>
                <w:szCs w:val="16"/>
              </w:rPr>
              <w:t xml:space="preserve"> </w:t>
            </w:r>
            <w:hyperlink r:id="rId38" w:tgtFrame="_blank" w:history="1">
              <w:r w:rsidRPr="00985694">
                <w:rPr>
                  <w:rStyle w:val="Hyperlink"/>
                  <w:sz w:val="16"/>
                  <w:szCs w:val="16"/>
                </w:rPr>
                <w:t>http://www.edps.europa.eu/EDPSWEB/</w:t>
              </w:r>
            </w:hyperlink>
            <w:r w:rsidRPr="00985694">
              <w:rPr>
                <w:sz w:val="16"/>
                <w:szCs w:val="16"/>
              </w:rPr>
              <w:t>.</w:t>
            </w:r>
          </w:p>
        </w:tc>
      </w:tr>
    </w:tbl>
    <w:p w14:paraId="3C00A269" w14:textId="77777777" w:rsidR="00D200A9" w:rsidRPr="008431A9" w:rsidRDefault="00D200A9" w:rsidP="00A20542"/>
    <w:sectPr w:rsidR="00D200A9" w:rsidRPr="008431A9" w:rsidSect="00881D72">
      <w:pgSz w:w="11900" w:h="16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89554" w14:textId="77777777" w:rsidR="00DC27EA" w:rsidRDefault="00DC27EA" w:rsidP="00A20542">
      <w:r>
        <w:separator/>
      </w:r>
    </w:p>
  </w:endnote>
  <w:endnote w:type="continuationSeparator" w:id="0">
    <w:p w14:paraId="74B66C85" w14:textId="77777777" w:rsidR="00DC27EA" w:rsidRDefault="00DC27EA" w:rsidP="00A2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52D67" w14:textId="77777777" w:rsidR="00DC27EA" w:rsidRDefault="00DC27EA" w:rsidP="00A20542">
      <w:r>
        <w:separator/>
      </w:r>
    </w:p>
  </w:footnote>
  <w:footnote w:type="continuationSeparator" w:id="0">
    <w:p w14:paraId="37093FB4" w14:textId="77777777" w:rsidR="00DC27EA" w:rsidRDefault="00DC27EA" w:rsidP="00A20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327"/>
    <w:multiLevelType w:val="hybridMultilevel"/>
    <w:tmpl w:val="2CBA4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C5DBF"/>
    <w:multiLevelType w:val="hybridMultilevel"/>
    <w:tmpl w:val="8512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27994"/>
    <w:multiLevelType w:val="hybridMultilevel"/>
    <w:tmpl w:val="C5F6F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495C1A"/>
    <w:multiLevelType w:val="hybridMultilevel"/>
    <w:tmpl w:val="340E58E8"/>
    <w:lvl w:ilvl="0" w:tplc="CC2C2ED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82610"/>
    <w:multiLevelType w:val="hybridMultilevel"/>
    <w:tmpl w:val="FF146476"/>
    <w:lvl w:ilvl="0" w:tplc="CC2C2ED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4C"/>
    <w:rsid w:val="000001F7"/>
    <w:rsid w:val="00006D0B"/>
    <w:rsid w:val="00016A2B"/>
    <w:rsid w:val="000322E4"/>
    <w:rsid w:val="000407EF"/>
    <w:rsid w:val="0004397F"/>
    <w:rsid w:val="0005581C"/>
    <w:rsid w:val="00082C9F"/>
    <w:rsid w:val="00097847"/>
    <w:rsid w:val="000B54BD"/>
    <w:rsid w:val="000D3D76"/>
    <w:rsid w:val="00103AB4"/>
    <w:rsid w:val="00112B08"/>
    <w:rsid w:val="001208DD"/>
    <w:rsid w:val="00127C4C"/>
    <w:rsid w:val="0013642C"/>
    <w:rsid w:val="00153458"/>
    <w:rsid w:val="00160323"/>
    <w:rsid w:val="00160D27"/>
    <w:rsid w:val="0016700C"/>
    <w:rsid w:val="00184890"/>
    <w:rsid w:val="001A48CA"/>
    <w:rsid w:val="001F1DB2"/>
    <w:rsid w:val="0022540B"/>
    <w:rsid w:val="00241D41"/>
    <w:rsid w:val="00256905"/>
    <w:rsid w:val="00263387"/>
    <w:rsid w:val="00281B60"/>
    <w:rsid w:val="00291D3C"/>
    <w:rsid w:val="00293F3B"/>
    <w:rsid w:val="00296C7D"/>
    <w:rsid w:val="002C3F6F"/>
    <w:rsid w:val="002F0AE2"/>
    <w:rsid w:val="002F3AB6"/>
    <w:rsid w:val="002F7D7B"/>
    <w:rsid w:val="00315767"/>
    <w:rsid w:val="003322BE"/>
    <w:rsid w:val="00341970"/>
    <w:rsid w:val="00362834"/>
    <w:rsid w:val="00363D54"/>
    <w:rsid w:val="00394D36"/>
    <w:rsid w:val="00395908"/>
    <w:rsid w:val="003A0C24"/>
    <w:rsid w:val="003A35E3"/>
    <w:rsid w:val="003A3A94"/>
    <w:rsid w:val="003A5AF1"/>
    <w:rsid w:val="003A78D0"/>
    <w:rsid w:val="00407EF8"/>
    <w:rsid w:val="0042081C"/>
    <w:rsid w:val="00422252"/>
    <w:rsid w:val="00441FEC"/>
    <w:rsid w:val="0047627E"/>
    <w:rsid w:val="004868EA"/>
    <w:rsid w:val="004B356F"/>
    <w:rsid w:val="004D47D5"/>
    <w:rsid w:val="004F0D6B"/>
    <w:rsid w:val="004F7587"/>
    <w:rsid w:val="00501671"/>
    <w:rsid w:val="005209B9"/>
    <w:rsid w:val="00523E56"/>
    <w:rsid w:val="00575173"/>
    <w:rsid w:val="00592624"/>
    <w:rsid w:val="005A411D"/>
    <w:rsid w:val="005E77A5"/>
    <w:rsid w:val="005F1E5E"/>
    <w:rsid w:val="00603986"/>
    <w:rsid w:val="00642273"/>
    <w:rsid w:val="006427FE"/>
    <w:rsid w:val="0065582D"/>
    <w:rsid w:val="00671F02"/>
    <w:rsid w:val="00692D0E"/>
    <w:rsid w:val="006C1BCD"/>
    <w:rsid w:val="006E0D94"/>
    <w:rsid w:val="006F3336"/>
    <w:rsid w:val="00707F5E"/>
    <w:rsid w:val="00717E9D"/>
    <w:rsid w:val="00730560"/>
    <w:rsid w:val="00733684"/>
    <w:rsid w:val="007432E5"/>
    <w:rsid w:val="00754E5B"/>
    <w:rsid w:val="00755458"/>
    <w:rsid w:val="0075575F"/>
    <w:rsid w:val="007A3D1A"/>
    <w:rsid w:val="007B70E3"/>
    <w:rsid w:val="007F3B7D"/>
    <w:rsid w:val="00804F42"/>
    <w:rsid w:val="00831AA8"/>
    <w:rsid w:val="008431A9"/>
    <w:rsid w:val="0084521B"/>
    <w:rsid w:val="00860B25"/>
    <w:rsid w:val="0087539B"/>
    <w:rsid w:val="00881D72"/>
    <w:rsid w:val="008838D3"/>
    <w:rsid w:val="008A7587"/>
    <w:rsid w:val="008C26BE"/>
    <w:rsid w:val="008D768E"/>
    <w:rsid w:val="008D7F49"/>
    <w:rsid w:val="008E0A05"/>
    <w:rsid w:val="008E4207"/>
    <w:rsid w:val="008E48C6"/>
    <w:rsid w:val="008E5C61"/>
    <w:rsid w:val="008F4390"/>
    <w:rsid w:val="00902438"/>
    <w:rsid w:val="009037C0"/>
    <w:rsid w:val="009172AA"/>
    <w:rsid w:val="00932C1B"/>
    <w:rsid w:val="00932C4E"/>
    <w:rsid w:val="009376DC"/>
    <w:rsid w:val="00976664"/>
    <w:rsid w:val="00985694"/>
    <w:rsid w:val="009904DC"/>
    <w:rsid w:val="009A1D39"/>
    <w:rsid w:val="009A2EFD"/>
    <w:rsid w:val="009B2494"/>
    <w:rsid w:val="009B4FF1"/>
    <w:rsid w:val="009B5683"/>
    <w:rsid w:val="00A00E32"/>
    <w:rsid w:val="00A20542"/>
    <w:rsid w:val="00A27C88"/>
    <w:rsid w:val="00A30B71"/>
    <w:rsid w:val="00A31034"/>
    <w:rsid w:val="00A51231"/>
    <w:rsid w:val="00A607E1"/>
    <w:rsid w:val="00A7432D"/>
    <w:rsid w:val="00A779AB"/>
    <w:rsid w:val="00A84C25"/>
    <w:rsid w:val="00AD07B8"/>
    <w:rsid w:val="00AD7A96"/>
    <w:rsid w:val="00AE6F8C"/>
    <w:rsid w:val="00B0444D"/>
    <w:rsid w:val="00B27ED1"/>
    <w:rsid w:val="00B30D4C"/>
    <w:rsid w:val="00B5338E"/>
    <w:rsid w:val="00B77E7F"/>
    <w:rsid w:val="00BB03B9"/>
    <w:rsid w:val="00BB0D77"/>
    <w:rsid w:val="00BB4DCB"/>
    <w:rsid w:val="00BC0007"/>
    <w:rsid w:val="00BC1C03"/>
    <w:rsid w:val="00BC290B"/>
    <w:rsid w:val="00BD4FC1"/>
    <w:rsid w:val="00BD6E63"/>
    <w:rsid w:val="00BE591A"/>
    <w:rsid w:val="00C028AD"/>
    <w:rsid w:val="00C068ED"/>
    <w:rsid w:val="00C16E7E"/>
    <w:rsid w:val="00C253E5"/>
    <w:rsid w:val="00C336D4"/>
    <w:rsid w:val="00C61BA3"/>
    <w:rsid w:val="00C66300"/>
    <w:rsid w:val="00C7437C"/>
    <w:rsid w:val="00C86C78"/>
    <w:rsid w:val="00C94C47"/>
    <w:rsid w:val="00CB4879"/>
    <w:rsid w:val="00CE24B6"/>
    <w:rsid w:val="00CE6F4B"/>
    <w:rsid w:val="00CF01F1"/>
    <w:rsid w:val="00CF789F"/>
    <w:rsid w:val="00D1491A"/>
    <w:rsid w:val="00D200A9"/>
    <w:rsid w:val="00D53777"/>
    <w:rsid w:val="00D658A3"/>
    <w:rsid w:val="00D84348"/>
    <w:rsid w:val="00DC27EA"/>
    <w:rsid w:val="00E00B37"/>
    <w:rsid w:val="00E019AF"/>
    <w:rsid w:val="00E04D1D"/>
    <w:rsid w:val="00E115AC"/>
    <w:rsid w:val="00E130E7"/>
    <w:rsid w:val="00E15036"/>
    <w:rsid w:val="00E156F3"/>
    <w:rsid w:val="00E62B2F"/>
    <w:rsid w:val="00E66E1B"/>
    <w:rsid w:val="00E96FB2"/>
    <w:rsid w:val="00EA634F"/>
    <w:rsid w:val="00EA6BB5"/>
    <w:rsid w:val="00EB1A46"/>
    <w:rsid w:val="00EC02B4"/>
    <w:rsid w:val="00EC18F0"/>
    <w:rsid w:val="00EC77A3"/>
    <w:rsid w:val="00ED7086"/>
    <w:rsid w:val="00EF74CF"/>
    <w:rsid w:val="00F00E2C"/>
    <w:rsid w:val="00F01253"/>
    <w:rsid w:val="00F0662B"/>
    <w:rsid w:val="00F215A2"/>
    <w:rsid w:val="00F34BC0"/>
    <w:rsid w:val="00F46A6C"/>
    <w:rsid w:val="00F5285C"/>
    <w:rsid w:val="00F75EB2"/>
    <w:rsid w:val="00FA15AA"/>
    <w:rsid w:val="00FE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4DB2DA"/>
  <w15:docId w15:val="{618759C7-8FF4-4F54-9C02-07AB9837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t-E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8C"/>
    <w:pPr>
      <w:spacing w:after="0" w:line="240" w:lineRule="auto"/>
      <w:jc w:val="both"/>
    </w:pPr>
    <w:rPr>
      <w:rFonts w:ascii="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D4C"/>
    <w:pPr>
      <w:tabs>
        <w:tab w:val="center" w:pos="4536"/>
        <w:tab w:val="right" w:pos="9072"/>
      </w:tabs>
    </w:pPr>
  </w:style>
  <w:style w:type="character" w:customStyle="1" w:styleId="HeaderChar">
    <w:name w:val="Header Char"/>
    <w:basedOn w:val="DefaultParagraphFont"/>
    <w:link w:val="Header"/>
    <w:uiPriority w:val="99"/>
    <w:rsid w:val="00B30D4C"/>
  </w:style>
  <w:style w:type="paragraph" w:styleId="Footer">
    <w:name w:val="footer"/>
    <w:basedOn w:val="Normal"/>
    <w:link w:val="FooterChar"/>
    <w:uiPriority w:val="99"/>
    <w:unhideWhenUsed/>
    <w:rsid w:val="00B30D4C"/>
    <w:pPr>
      <w:tabs>
        <w:tab w:val="center" w:pos="4536"/>
        <w:tab w:val="right" w:pos="9072"/>
      </w:tabs>
    </w:pPr>
  </w:style>
  <w:style w:type="character" w:customStyle="1" w:styleId="FooterChar">
    <w:name w:val="Footer Char"/>
    <w:basedOn w:val="DefaultParagraphFont"/>
    <w:link w:val="Footer"/>
    <w:uiPriority w:val="99"/>
    <w:rsid w:val="00B30D4C"/>
  </w:style>
  <w:style w:type="table" w:styleId="TableGrid">
    <w:name w:val="Table Grid"/>
    <w:basedOn w:val="TableNormal"/>
    <w:uiPriority w:val="39"/>
    <w:rsid w:val="0000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76664"/>
    <w:rPr>
      <w:rFonts w:ascii="Arial" w:hAnsi="Arial"/>
      <w:b/>
      <w:color w:val="F59A00"/>
      <w:u w:val="none"/>
    </w:rPr>
  </w:style>
  <w:style w:type="paragraph" w:styleId="Title">
    <w:name w:val="Title"/>
    <w:basedOn w:val="Normal"/>
    <w:next w:val="Normal"/>
    <w:link w:val="TitleChar"/>
    <w:uiPriority w:val="10"/>
    <w:qFormat/>
    <w:rsid w:val="00E130E7"/>
    <w:pPr>
      <w:contextualSpacing/>
      <w:jc w:val="center"/>
    </w:pPr>
    <w:rPr>
      <w:rFonts w:eastAsiaTheme="majorEastAsia" w:cstheme="majorBidi"/>
      <w:b/>
      <w:bCs/>
      <w:color w:val="000000" w:themeColor="text1"/>
      <w:kern w:val="28"/>
      <w:sz w:val="28"/>
      <w:szCs w:val="56"/>
    </w:rPr>
  </w:style>
  <w:style w:type="character" w:customStyle="1" w:styleId="TitleChar">
    <w:name w:val="Title Char"/>
    <w:basedOn w:val="DefaultParagraphFont"/>
    <w:link w:val="Title"/>
    <w:uiPriority w:val="10"/>
    <w:rsid w:val="00E130E7"/>
    <w:rPr>
      <w:rFonts w:ascii="Arial" w:eastAsiaTheme="majorEastAsia" w:hAnsi="Arial" w:cstheme="majorBidi"/>
      <w:b/>
      <w:bCs/>
      <w:color w:val="000000" w:themeColor="text1"/>
      <w:kern w:val="28"/>
      <w:sz w:val="28"/>
      <w:szCs w:val="56"/>
    </w:rPr>
  </w:style>
  <w:style w:type="paragraph" w:styleId="Subtitle">
    <w:name w:val="Subtitle"/>
    <w:next w:val="Normal"/>
    <w:link w:val="SubtitleChar"/>
    <w:uiPriority w:val="11"/>
    <w:qFormat/>
    <w:rsid w:val="00016A2B"/>
    <w:pPr>
      <w:numPr>
        <w:ilvl w:val="1"/>
      </w:numPr>
      <w:spacing w:after="165" w:line="240" w:lineRule="auto"/>
      <w:jc w:val="center"/>
    </w:pPr>
    <w:rPr>
      <w:rFonts w:ascii="Arial" w:eastAsiaTheme="minorEastAsia" w:hAnsi="Arial"/>
      <w:i/>
      <w:iCs/>
      <w:color w:val="000000" w:themeColor="text1"/>
      <w:sz w:val="28"/>
      <w:szCs w:val="22"/>
    </w:rPr>
  </w:style>
  <w:style w:type="character" w:customStyle="1" w:styleId="SubtitleChar">
    <w:name w:val="Subtitle Char"/>
    <w:basedOn w:val="DefaultParagraphFont"/>
    <w:link w:val="Subtitle"/>
    <w:uiPriority w:val="11"/>
    <w:rsid w:val="00016A2B"/>
    <w:rPr>
      <w:rFonts w:ascii="Arial" w:eastAsiaTheme="minorEastAsia" w:hAnsi="Arial"/>
      <w:i/>
      <w:iCs/>
      <w:color w:val="000000" w:themeColor="text1"/>
      <w:sz w:val="28"/>
      <w:szCs w:val="22"/>
    </w:rPr>
  </w:style>
  <w:style w:type="paragraph" w:customStyle="1" w:styleId="Date1">
    <w:name w:val="Date1"/>
    <w:basedOn w:val="Normal"/>
    <w:qFormat/>
    <w:rsid w:val="00A20542"/>
    <w:pPr>
      <w:tabs>
        <w:tab w:val="left" w:pos="629"/>
        <w:tab w:val="right" w:pos="8840"/>
      </w:tabs>
      <w:jc w:val="right"/>
    </w:pPr>
    <w:rPr>
      <w:b/>
      <w:bCs/>
      <w:i/>
      <w:iCs/>
      <w:color w:val="00C2E1"/>
    </w:rPr>
  </w:style>
  <w:style w:type="paragraph" w:customStyle="1" w:styleId="pressrelease">
    <w:name w:val="press release"/>
    <w:basedOn w:val="Normal"/>
    <w:qFormat/>
    <w:rsid w:val="008F4390"/>
    <w:pPr>
      <w:jc w:val="right"/>
    </w:pPr>
    <w:rPr>
      <w:sz w:val="70"/>
      <w:szCs w:val="70"/>
    </w:rPr>
  </w:style>
  <w:style w:type="paragraph" w:styleId="BalloonText">
    <w:name w:val="Balloon Text"/>
    <w:basedOn w:val="Normal"/>
    <w:link w:val="BalloonTextChar"/>
    <w:uiPriority w:val="99"/>
    <w:semiHidden/>
    <w:unhideWhenUsed/>
    <w:rsid w:val="008E4207"/>
    <w:rPr>
      <w:rFonts w:ascii="Tahoma" w:hAnsi="Tahoma" w:cs="Tahoma"/>
      <w:sz w:val="16"/>
      <w:szCs w:val="16"/>
    </w:rPr>
  </w:style>
  <w:style w:type="character" w:customStyle="1" w:styleId="BalloonTextChar">
    <w:name w:val="Balloon Text Char"/>
    <w:basedOn w:val="DefaultParagraphFont"/>
    <w:link w:val="BalloonText"/>
    <w:uiPriority w:val="99"/>
    <w:semiHidden/>
    <w:rsid w:val="008E4207"/>
    <w:rPr>
      <w:rFonts w:ascii="Tahoma" w:hAnsi="Tahoma" w:cs="Tahoma"/>
      <w:color w:val="58595B"/>
      <w:sz w:val="16"/>
      <w:szCs w:val="16"/>
    </w:rPr>
  </w:style>
  <w:style w:type="character" w:styleId="Strong">
    <w:name w:val="Strong"/>
    <w:basedOn w:val="DefaultParagraphFont"/>
    <w:uiPriority w:val="22"/>
    <w:qFormat/>
    <w:rsid w:val="00E130E7"/>
    <w:rPr>
      <w:b/>
      <w:bCs/>
      <w:sz w:val="20"/>
    </w:rPr>
  </w:style>
  <w:style w:type="paragraph" w:styleId="ListParagraph">
    <w:name w:val="List Paragraph"/>
    <w:basedOn w:val="Normal"/>
    <w:uiPriority w:val="34"/>
    <w:qFormat/>
    <w:rsid w:val="000B54BD"/>
    <w:pPr>
      <w:ind w:left="720"/>
      <w:contextualSpacing/>
    </w:pPr>
  </w:style>
  <w:style w:type="character" w:customStyle="1" w:styleId="UnresolvedMention1">
    <w:name w:val="Unresolved Mention1"/>
    <w:basedOn w:val="DefaultParagraphFont"/>
    <w:uiPriority w:val="99"/>
    <w:semiHidden/>
    <w:unhideWhenUsed/>
    <w:rsid w:val="00FA15AA"/>
    <w:rPr>
      <w:color w:val="605E5C"/>
      <w:shd w:val="clear" w:color="auto" w:fill="E1DFDD"/>
    </w:rPr>
  </w:style>
  <w:style w:type="character" w:styleId="FollowedHyperlink">
    <w:name w:val="FollowedHyperlink"/>
    <w:basedOn w:val="DefaultParagraphFont"/>
    <w:uiPriority w:val="99"/>
    <w:semiHidden/>
    <w:unhideWhenUsed/>
    <w:rsid w:val="009856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cor.europa.eu/et/our-work/Pages/network-of-regional-hubs.aspx" TargetMode="External"/><Relationship Id="rId26" Type="http://schemas.openxmlformats.org/officeDocument/2006/relationships/image" Target="media/image4.png"/><Relationship Id="rId39" Type="http://schemas.openxmlformats.org/officeDocument/2006/relationships/fontTable" Target="fontTable.xml"/><Relationship Id="rId21" Type="http://schemas.openxmlformats.org/officeDocument/2006/relationships/hyperlink" Target="mailto:Carmen.Schmidle@cor.europa.eu" TargetMode="External"/><Relationship Id="rId34"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cor.europa.eu/et/engage/Pages/european-entrepreneurial-region.aspx" TargetMode="External"/><Relationship Id="rId25" Type="http://schemas.openxmlformats.org/officeDocument/2006/relationships/hyperlink" Target="https://twitter.com/EU_CoR" TargetMode="External"/><Relationship Id="rId33" Type="http://schemas.openxmlformats.org/officeDocument/2006/relationships/hyperlink" Target="https://www.flickr.com/photos/cor-photos/sets/" TargetMode="External"/><Relationship Id="rId38" Type="http://schemas.openxmlformats.org/officeDocument/2006/relationships/hyperlink" Target="http://www.edps.europa.eu/EDPSWEB/" TargetMode="External"/><Relationship Id="rId2" Type="http://schemas.openxmlformats.org/officeDocument/2006/relationships/customXml" Target="../customXml/item2.xml"/><Relationship Id="rId16" Type="http://schemas.openxmlformats.org/officeDocument/2006/relationships/hyperlink" Target="https://www.erasmus-entrepreneurs.eu/" TargetMode="External"/><Relationship Id="rId20" Type="http://schemas.openxmlformats.org/officeDocument/2006/relationships/hyperlink" Target="http://insuleur.org/" TargetMode="External"/><Relationship Id="rId29" Type="http://schemas.openxmlformats.org/officeDocument/2006/relationships/hyperlink" Target="https://www.linkedin.com/company/european-committee-of-the-reg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7.png"/><Relationship Id="rId37" Type="http://schemas.openxmlformats.org/officeDocument/2006/relationships/hyperlink" Target="mailto:data.protection@cor.europa.e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r.europa.eu/en/events/Documents/missing-Links.docx" TargetMode="External"/><Relationship Id="rId23" Type="http://schemas.openxmlformats.org/officeDocument/2006/relationships/hyperlink" Target="http://www.cor.europa.eu/" TargetMode="External"/><Relationship Id="rId28" Type="http://schemas.openxmlformats.org/officeDocument/2006/relationships/image" Target="media/image5.png"/><Relationship Id="rId36" Type="http://schemas.openxmlformats.org/officeDocument/2006/relationships/hyperlink" Target="mailto:PresseCdr@cor.europa.eu" TargetMode="External"/><Relationship Id="rId10" Type="http://schemas.openxmlformats.org/officeDocument/2006/relationships/footnotes" Target="footnotes.xml"/><Relationship Id="rId19" Type="http://schemas.openxmlformats.org/officeDocument/2006/relationships/hyperlink" Target="https://cor.europa.eu/et/engage/Pages/cohesion-alliance.aspx" TargetMode="External"/><Relationship Id="rId31" Type="http://schemas.openxmlformats.org/officeDocument/2006/relationships/hyperlink" Target="https://www.youtube.com/user/pressecd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r.europa.eu/en/events/Documents/missing-Links.docx" TargetMode="External"/><Relationship Id="rId22" Type="http://schemas.openxmlformats.org/officeDocument/2006/relationships/hyperlink" Target="mailto:piselli@eurochambres.eu" TargetMode="External"/><Relationship Id="rId27" Type="http://schemas.openxmlformats.org/officeDocument/2006/relationships/hyperlink" Target="https://www.facebook.com/European.Committee.of.the.Regions/" TargetMode="External"/><Relationship Id="rId30" Type="http://schemas.openxmlformats.org/officeDocument/2006/relationships/image" Target="media/image6.png"/><Relationship Id="rId35" Type="http://schemas.openxmlformats.org/officeDocument/2006/relationships/hyperlink" Target="https://cor.europa.eu/et/members/Pages/National-delegations.aspx"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7bdf61-ef81-4463-9c7c-83f2607ad7f5">NVCDSECZW5MX-1175273858-2652</_dlc_DocId>
    <_dlc_DocIdUrl xmlns="857bdf61-ef81-4463-9c7c-83f2607ad7f5">
      <Url>http://dm2016/cor/2019/_layouts/15/DocIdRedir.aspx?ID=NVCDSECZW5MX-1175273858-2652</Url>
      <Description>NVCDSECZW5MX-1175273858-2652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857bdf61-ef81-4463-9c7c-83f2607ad7f5"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857bdf61-ef81-4463-9c7c-83f2607ad7f5">2019-04-08T12:00:00+00:00</ProductionDate>
    <FicheYear xmlns="857bdf61-ef81-4463-9c7c-83f2607ad7f5">2019</FicheYear>
    <DocumentNumber xmlns="fc595562-56b4-4ae0-a20d-574034cbb750">1818</DocumentNumber>
    <DocumentVersion xmlns="857bdf61-ef81-4463-9c7c-83f2607ad7f5">1</DocumentVersion>
    <DossierNumber xmlns="857bdf61-ef81-4463-9c7c-83f2607ad7f5"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57bdf61-ef81-4463-9c7c-83f2607ad7f5" xsi:nil="true"/>
    <TaxCatchAll xmlns="857bdf61-ef81-4463-9c7c-83f2607ad7f5">
      <Value>48</Value>
      <Value>40</Value>
      <Value>38</Value>
      <Value>37</Value>
      <Value>36</Value>
      <Value>35</Value>
      <Value>33</Value>
      <Value>32</Value>
      <Value>30</Value>
      <Value>29</Value>
      <Value>28</Value>
      <Value>27</Value>
      <Value>25</Value>
      <Value>24</Value>
      <Value>23</Value>
      <Value>22</Value>
      <Value>21</Value>
      <Value>20</Value>
      <Value>18</Value>
      <Value>17</Value>
      <Value>13</Value>
      <Value>10</Value>
      <Value>9</Value>
      <Value>7</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ET</TermName>
          <TermId xmlns="http://schemas.microsoft.com/office/infopath/2007/PartnerControls">ff6c3f4c-b02c-4c3c-ab07-2c37995a7a0a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57bdf61-ef81-4463-9c7c-83f2607ad7f5" xsi:nil="true"/>
    <DocumentYear xmlns="857bdf61-ef81-4463-9c7c-83f2607ad7f5">2019</DocumentYear>
    <FicheNumber xmlns="857bdf61-ef81-4463-9c7c-83f2607ad7f5">3990</FicheNumber>
    <DocumentPart xmlns="857bdf61-ef81-4463-9c7c-83f2607ad7f5">0</DocumentPart>
    <AdoptionDate xmlns="857bdf61-ef81-4463-9c7c-83f2607ad7f5" xsi:nil="true"/>
    <RequestingService xmlns="857bdf61-ef81-4463-9c7c-83f2607ad7f5">Attachés de presse et relations avec les médias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c595562-56b4-4ae0-a20d-574034cbb750" xsi:nil="true"/>
    <DossierName_0 xmlns="http://schemas.microsoft.com/sharepoint/v3/fields">
      <Terms xmlns="http://schemas.microsoft.com/office/infopath/2007/PartnerControls"/>
    </DossierName_0>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728C76DADC0B264DB5FE7AC09BE511F3" ma:contentTypeVersion="4" ma:contentTypeDescription="Defines the documents for Document Manager V2" ma:contentTypeScope="" ma:versionID="a3ed7eb267142e5204cc92889a0737db">
  <xsd:schema xmlns:xsd="http://www.w3.org/2001/XMLSchema" xmlns:xs="http://www.w3.org/2001/XMLSchema" xmlns:p="http://schemas.microsoft.com/office/2006/metadata/properties" xmlns:ns2="857bdf61-ef81-4463-9c7c-83f2607ad7f5" xmlns:ns3="http://schemas.microsoft.com/sharepoint/v3/fields" xmlns:ns4="fc595562-56b4-4ae0-a20d-574034cbb750" targetNamespace="http://schemas.microsoft.com/office/2006/metadata/properties" ma:root="true" ma:fieldsID="97c38202cfd7b42c51ec97198e216f81" ns2:_="" ns3:_="" ns4:_="">
    <xsd:import namespace="857bdf61-ef81-4463-9c7c-83f2607ad7f5"/>
    <xsd:import namespace="http://schemas.microsoft.com/sharepoint/v3/fields"/>
    <xsd:import namespace="fc595562-56b4-4ae0-a20d-574034cbb75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bdf61-ef81-4463-9c7c-83f2607ad7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57b40324-ba81-467e-b318-8db2e7caf763}" ma:internalName="TaxCatchAll" ma:showField="CatchAllData"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7b40324-ba81-467e-b318-8db2e7caf763}" ma:internalName="TaxCatchAllLabel" ma:readOnly="true" ma:showField="CatchAllDataLabel"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95562-56b4-4ae0-a20d-574034cbb750"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FD6FDD-9160-4119-BB79-84855349D2E3}">
  <ds:schemaRefs>
    <ds:schemaRef ds:uri="fc595562-56b4-4ae0-a20d-574034cbb75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857bdf61-ef81-4463-9c7c-83f2607ad7f5"/>
    <ds:schemaRef ds:uri="http://www.w3.org/XML/1998/namespace"/>
    <ds:schemaRef ds:uri="http://purl.org/dc/dcmitype/"/>
  </ds:schemaRefs>
</ds:datastoreItem>
</file>

<file path=customXml/itemProps2.xml><?xml version="1.0" encoding="utf-8"?>
<ds:datastoreItem xmlns:ds="http://schemas.openxmlformats.org/officeDocument/2006/customXml" ds:itemID="{D0324EE1-16B3-4CA6-8CDE-29A9468B6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bdf61-ef81-4463-9c7c-83f2607ad7f5"/>
    <ds:schemaRef ds:uri="http://schemas.microsoft.com/sharepoint/v3/fields"/>
    <ds:schemaRef ds:uri="fc595562-56b4-4ae0-a20d-574034cb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48342-9E0D-44B6-A6E6-62E20A260F41}">
  <ds:schemaRefs>
    <ds:schemaRef ds:uri="http://schemas.microsoft.com/sharepoint/events"/>
  </ds:schemaRefs>
</ds:datastoreItem>
</file>

<file path=customXml/itemProps4.xml><?xml version="1.0" encoding="utf-8"?>
<ds:datastoreItem xmlns:ds="http://schemas.openxmlformats.org/officeDocument/2006/customXml" ds:itemID="{2C1B348D-152C-4AEC-8699-451C0859805D}">
  <ds:schemaRefs>
    <ds:schemaRef ds:uri="http://schemas.microsoft.com/sharepoint/v3/contenttype/forms"/>
  </ds:schemaRefs>
</ds:datastoreItem>
</file>

<file path=customXml/itemProps5.xml><?xml version="1.0" encoding="utf-8"?>
<ds:datastoreItem xmlns:ds="http://schemas.openxmlformats.org/officeDocument/2006/customXml" ds:itemID="{B30ACA95-A2F7-4AB0-9105-61B66CEC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Euroopa Regioonide Komitee ja Eurochambres ühendavad jõud töökohtade ja majanduskasvu loomiseks kõikjal ELis</vt:lpstr>
    </vt:vector>
  </TitlesOfParts>
  <Company>CESE-CdR</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Euroopa Regioonide Komitee ja Eurochambres ühendavad jõud töökohtade ja majanduskasvu loomiseks kõikjal ELis</dc:title>
  <dc:creator>Blanka Fortova</dc:creator>
  <cp:keywords>COR-2019-01818-00-01-CP-TRA-EN</cp:keywords>
  <dc:description>Rapporteur:  - Original language: EN - Date of document: 08/04/2019 - Date of meeting:  - External documents:  - Administrator: MME Schmidle Carmen</dc:description>
  <cp:lastModifiedBy>Luis PISELLI</cp:lastModifiedBy>
  <cp:revision>3</cp:revision>
  <cp:lastPrinted>2017-01-17T15:28:00Z</cp:lastPrinted>
  <dcterms:created xsi:type="dcterms:W3CDTF">2019-04-08T17:20:00Z</dcterms:created>
  <dcterms:modified xsi:type="dcterms:W3CDTF">2019-04-09T12:16:00Z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User">
    <vt:lpwstr>mkop, jhvi, tvoc</vt:lpwstr>
  </property>
  <property fmtid="{D5CDD505-2E9C-101B-9397-08002B2CF9AE}" pid="3" name="Pref_FileName">
    <vt:lpwstr>COR-2019-01818-00-01-CP-ORI.docx, COR-2019-01818-00-00-CP-ORI.docx, COR-2016-06462-00-00-WEB-ORI.docx</vt:lpwstr>
  </property>
  <property fmtid="{D5CDD505-2E9C-101B-9397-08002B2CF9AE}" pid="4" name="Pref_Date">
    <vt:lpwstr>08/04/2019, 08/04/2019, 01/12/2016</vt:lpwstr>
  </property>
  <property fmtid="{D5CDD505-2E9C-101B-9397-08002B2CF9AE}" pid="5" name="Pref_formatted">
    <vt:bool>true</vt:bool>
  </property>
  <property fmtid="{D5CDD505-2E9C-101B-9397-08002B2CF9AE}" pid="6" name="Pref_Time">
    <vt:lpwstr>11:31:34, 09:01:31, 15:32:58</vt:lpwstr>
  </property>
  <property fmtid="{D5CDD505-2E9C-101B-9397-08002B2CF9AE}" pid="7" name="ContentTypeId">
    <vt:lpwstr>0x010100EA97B91038054C99906057A708A1480A00728C76DADC0B264DB5FE7AC09BE511F3</vt:lpwstr>
  </property>
  <property fmtid="{D5CDD505-2E9C-101B-9397-08002B2CF9AE}" pid="8" name="_dlc_DocIdItemGuid">
    <vt:lpwstr>8390723b-7a82-4a06-a813-0ee688022e4f</vt:lpwstr>
  </property>
  <property fmtid="{D5CDD505-2E9C-101B-9397-08002B2CF9AE}" pid="9" name="AvailableTranslations">
    <vt:lpwstr>36;#PT|50ccc04a-eadd-42ae-a0cb-acaf45f812ba;#32;#LT|a7ff5ce7-6123-4f68-865a-a57c31810414;#38;#ET|ff6c3f4c-b02c-4c3c-ab07-2c37995a7a0a;#21;#RO|feb747a2-64cd-4299-af12-4833ddc30497;#25;#DA|5d49c027-8956-412b-aa16-e85a0f96ad0e;#22;#NL|55c6556c-b4f4-441d-9acf</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1818</vt:i4>
  </property>
  <property fmtid="{D5CDD505-2E9C-101B-9397-08002B2CF9AE}" pid="14" name="FicheYear">
    <vt:i4>2019</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48;#CP|de8ad211-9e8d-408b-8324-674d21bb7d18</vt:lpwstr>
  </property>
  <property fmtid="{D5CDD505-2E9C-101B-9397-08002B2CF9AE}" pid="21" name="RequestingService">
    <vt:lpwstr>Attachés de presse et relations avec les médias</vt:lpwstr>
  </property>
  <property fmtid="{D5CDD505-2E9C-101B-9397-08002B2CF9AE}" pid="22" name="Confidentiality">
    <vt:lpwstr>10;#Unrestricted|826e22d7-d029-4ec0-a450-0c28ff673572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9;#EN|f2175f21-25d7-44a3-96da-d6a61b075e1b</vt:lpwstr>
  </property>
  <property fmtid="{D5CDD505-2E9C-101B-9397-08002B2CF9AE}" pid="26" name="MeetingName">
    <vt:lpwstr/>
  </property>
  <property fmtid="{D5CDD505-2E9C-101B-9397-08002B2CF9AE}" pid="27" name="AvailableTranslations_0">
    <vt:lpwstr>LT|a7ff5ce7-6123-4f68-865a-a57c31810414;RO|feb747a2-64cd-4299-af12-4833ddc30497;DA|5d49c027-8956-412b-aa16-e85a0f96ad0e;NL|55c6556c-b4f4-441d-9acf-c498d4f838bd;HR|2f555653-ed1a-4fe6-8362-9082d95989e5;LV|46f7e311-5d9f-4663-b433-18aeccb7ace7;DE|f6b31e5a-26f</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35;#BG|1a1b3951-7821-4e6a-85f5-5673fc08bd2c;#33;#SK|46d9fce0-ef79-4f71-b89b-cd6aa82426b8;#32;#LT|a7ff5ce7-6123-4f68-865a-a57c31810414;#30;#HR|2f555653-ed1a-4fe6-8362-9082d95989e5;#29;#DE|f6b31e5a-26fa-4935-b661-318e46daf27e;#28;#CS|72f9705b-0217-4fd3-bea2</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2019</vt:i4>
  </property>
  <property fmtid="{D5CDD505-2E9C-101B-9397-08002B2CF9AE}" pid="34" name="FicheNumber">
    <vt:i4>3990</vt:i4>
  </property>
  <property fmtid="{D5CDD505-2E9C-101B-9397-08002B2CF9AE}" pid="35" name="DocumentLanguage">
    <vt:lpwstr>38;#ET|ff6c3f4c-b02c-4c3c-ab07-2c37995a7a0a</vt:lpwstr>
  </property>
</Properties>
</file>