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3837"/>
      </w:tblGrid>
      <w:tr w:rsidR="00A51231" w:rsidRPr="006D5198" w14:paraId="2FBBCB1D" w14:textId="77777777" w:rsidTr="00A51231">
        <w:trPr>
          <w:trHeight w:val="1136"/>
          <w:jc w:val="center"/>
        </w:trPr>
        <w:tc>
          <w:tcPr>
            <w:tcW w:w="2410" w:type="dxa"/>
            <w:vMerge w:val="restart"/>
          </w:tcPr>
          <w:p w14:paraId="5DD08C02" w14:textId="49DAFB08" w:rsidR="00A51231" w:rsidRPr="006D5198" w:rsidRDefault="0011089A" w:rsidP="00523E56">
            <w:pPr>
              <w:ind w:left="9"/>
              <w:jc w:val="left"/>
            </w:pPr>
            <w:r w:rsidRPr="006D5198">
              <w:rPr>
                <w:noProof/>
                <w:lang w:val="en-GB" w:eastAsia="en-GB"/>
              </w:rPr>
              <w:drawing>
                <wp:inline distT="0" distB="0" distL="0" distR="0" wp14:anchorId="1CC63A4B" wp14:editId="2E13D4E4">
                  <wp:extent cx="1471295" cy="1271905"/>
                  <wp:effectExtent l="0" t="0" r="0" b="4445"/>
                  <wp:docPr id="1" name="Picture 1" title="CoRLogo_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</w:tcPr>
          <w:p w14:paraId="2498003F" w14:textId="77777777" w:rsidR="00A51231" w:rsidRPr="006D5198" w:rsidRDefault="00A51231" w:rsidP="00523E56">
            <w:pPr>
              <w:ind w:left="9"/>
              <w:jc w:val="left"/>
            </w:pPr>
            <w:r w:rsidRPr="006D5198"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18BAE9E2" wp14:editId="55AB2FE8">
                  <wp:simplePos x="0" y="0"/>
                  <wp:positionH relativeFrom="column">
                    <wp:posOffset>76587</wp:posOffset>
                  </wp:positionH>
                  <wp:positionV relativeFrom="paragraph">
                    <wp:posOffset>151378</wp:posOffset>
                  </wp:positionV>
                  <wp:extent cx="2488565" cy="626110"/>
                  <wp:effectExtent l="0" t="0" r="6985" b="2540"/>
                  <wp:wrapSquare wrapText="bothSides"/>
                  <wp:docPr id="2" name="Picture 7" descr="L:\PRESS &amp; COMMUNICATIONS\COMMUNICATIONS\EUROCHAMBRES Corporate\Communications tools\LOGO\Logo kit\For screen reading\RGB\Color\Logo EUROCHAMBRES_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:\PRESS &amp; COMMUNICATIONS\COMMUNICATIONS\EUROCHAMBRES Corporate\Communications tools\LOGO\Logo kit\For screen reading\RGB\Color\Logo EUROCHAMBRES_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7" w:type="dxa"/>
            <w:vAlign w:val="center"/>
          </w:tcPr>
          <w:p w14:paraId="764E2A5B" w14:textId="77777777" w:rsidR="00A51231" w:rsidRPr="006D5198" w:rsidRDefault="00A51231" w:rsidP="00B5338E">
            <w:pPr>
              <w:pStyle w:val="pressrelease"/>
              <w:rPr>
                <w:sz w:val="56"/>
                <w:szCs w:val="56"/>
              </w:rPr>
            </w:pPr>
            <w:r w:rsidRPr="006D5198">
              <w:rPr>
                <w:sz w:val="56"/>
                <w:szCs w:val="56"/>
              </w:rPr>
              <w:t>Comunicado de Imprensa</w:t>
            </w:r>
          </w:p>
        </w:tc>
      </w:tr>
      <w:tr w:rsidR="00A51231" w:rsidRPr="006D5198" w14:paraId="3B0EE06C" w14:textId="77777777" w:rsidTr="00A51231">
        <w:trPr>
          <w:trHeight w:val="842"/>
          <w:jc w:val="center"/>
        </w:trPr>
        <w:tc>
          <w:tcPr>
            <w:tcW w:w="2410" w:type="dxa"/>
            <w:vMerge/>
          </w:tcPr>
          <w:p w14:paraId="526BDA4C" w14:textId="77777777" w:rsidR="00A51231" w:rsidRPr="006D5198" w:rsidRDefault="00A51231" w:rsidP="00BB0D77">
            <w:pPr>
              <w:jc w:val="left"/>
              <w:rPr>
                <w:noProof/>
              </w:rPr>
            </w:pPr>
          </w:p>
        </w:tc>
        <w:tc>
          <w:tcPr>
            <w:tcW w:w="4253" w:type="dxa"/>
            <w:vMerge/>
          </w:tcPr>
          <w:p w14:paraId="0EA26962" w14:textId="77777777" w:rsidR="00A51231" w:rsidRPr="006D5198" w:rsidRDefault="00A51231" w:rsidP="00BB0D77">
            <w:pPr>
              <w:jc w:val="left"/>
              <w:rPr>
                <w:noProof/>
              </w:rPr>
            </w:pPr>
          </w:p>
        </w:tc>
        <w:tc>
          <w:tcPr>
            <w:tcW w:w="3837" w:type="dxa"/>
            <w:vAlign w:val="center"/>
          </w:tcPr>
          <w:p w14:paraId="07B18AEE" w14:textId="77777777" w:rsidR="00A51231" w:rsidRPr="006D5198" w:rsidRDefault="00A51231" w:rsidP="00E156F3">
            <w:pPr>
              <w:pStyle w:val="Date1"/>
            </w:pPr>
          </w:p>
          <w:p w14:paraId="412B7406" w14:textId="3B25B5B9" w:rsidR="00A51231" w:rsidRPr="006D5198" w:rsidRDefault="00A51231" w:rsidP="00932C1B">
            <w:pPr>
              <w:pStyle w:val="Date1"/>
              <w:rPr>
                <w:sz w:val="56"/>
                <w:szCs w:val="56"/>
              </w:rPr>
            </w:pPr>
            <w:r w:rsidRPr="006D5198">
              <w:t>CoR/19/HGL06.pt</w:t>
            </w:r>
            <w:r w:rsidRPr="006D5198">
              <w:br/>
              <w:t>Bruxelas, 9 de abril de 2019</w:t>
            </w:r>
          </w:p>
        </w:tc>
      </w:tr>
    </w:tbl>
    <w:p w14:paraId="44C46BB2" w14:textId="77777777" w:rsidR="00EC18F0" w:rsidRPr="006D5198" w:rsidRDefault="00EC18F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8"/>
      </w:tblGrid>
      <w:tr w:rsidR="0022540B" w:rsidRPr="006D5198" w14:paraId="26D22E20" w14:textId="77777777" w:rsidTr="003A0C24">
        <w:trPr>
          <w:trHeight w:val="565"/>
          <w:jc w:val="center"/>
        </w:trPr>
        <w:tc>
          <w:tcPr>
            <w:tcW w:w="10498" w:type="dxa"/>
          </w:tcPr>
          <w:p w14:paraId="3E646B0C" w14:textId="5F8587DE" w:rsidR="003A0C24" w:rsidRPr="006D5198" w:rsidRDefault="003A0C24" w:rsidP="002C3F6F">
            <w:pPr>
              <w:pStyle w:val="Title"/>
              <w:ind w:left="720" w:hanging="720"/>
              <w:rPr>
                <w:sz w:val="24"/>
                <w:szCs w:val="24"/>
              </w:rPr>
            </w:pPr>
            <w:r w:rsidRPr="006D5198">
              <w:rPr>
                <w:sz w:val="24"/>
                <w:szCs w:val="24"/>
              </w:rPr>
              <w:t xml:space="preserve">Comité das Regiões Europeu e </w:t>
            </w:r>
            <w:r w:rsidR="005B3C1A">
              <w:rPr>
                <w:sz w:val="24"/>
                <w:szCs w:val="24"/>
              </w:rPr>
              <w:t>EUROCHAMBRES</w:t>
            </w:r>
            <w:r w:rsidRPr="006D5198">
              <w:rPr>
                <w:sz w:val="24"/>
                <w:szCs w:val="24"/>
              </w:rPr>
              <w:t xml:space="preserve"> unem esforços </w:t>
            </w:r>
          </w:p>
          <w:p w14:paraId="2D6B8DF7" w14:textId="77777777" w:rsidR="000001F7" w:rsidRPr="006D5198" w:rsidRDefault="004868EA" w:rsidP="002C3F6F">
            <w:pPr>
              <w:pStyle w:val="Title"/>
              <w:ind w:left="720" w:hanging="720"/>
              <w:rPr>
                <w:sz w:val="24"/>
                <w:szCs w:val="24"/>
              </w:rPr>
            </w:pPr>
            <w:r w:rsidRPr="006D5198">
              <w:rPr>
                <w:sz w:val="24"/>
                <w:szCs w:val="24"/>
              </w:rPr>
              <w:t>em prol do emprego e do crescimento em toda a UE</w:t>
            </w:r>
          </w:p>
          <w:p w14:paraId="12321812" w14:textId="77777777" w:rsidR="002C3F6F" w:rsidRPr="006D5198" w:rsidRDefault="002C3F6F" w:rsidP="002C3F6F"/>
        </w:tc>
      </w:tr>
      <w:tr w:rsidR="0022540B" w:rsidRPr="006D5198" w14:paraId="07160083" w14:textId="77777777" w:rsidTr="003A0C24">
        <w:trPr>
          <w:trHeight w:val="221"/>
          <w:jc w:val="center"/>
        </w:trPr>
        <w:tc>
          <w:tcPr>
            <w:tcW w:w="10498" w:type="dxa"/>
          </w:tcPr>
          <w:p w14:paraId="68405551" w14:textId="77777777" w:rsidR="000001F7" w:rsidRPr="006D5198" w:rsidRDefault="000001F7" w:rsidP="00A20542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75575F" w:rsidRPr="006D5198" w14:paraId="5486DFBE" w14:textId="77777777" w:rsidTr="009B4FF1">
        <w:trPr>
          <w:trHeight w:val="802"/>
          <w:jc w:val="center"/>
        </w:trPr>
        <w:tc>
          <w:tcPr>
            <w:tcW w:w="10498" w:type="dxa"/>
          </w:tcPr>
          <w:p w14:paraId="721E4D45" w14:textId="221E2357" w:rsidR="0075575F" w:rsidRPr="006D5198" w:rsidRDefault="004868EA" w:rsidP="00A20542">
            <w:pPr>
              <w:rPr>
                <w:rStyle w:val="Strong"/>
                <w:color w:val="000000" w:themeColor="text1"/>
              </w:rPr>
            </w:pPr>
            <w:r w:rsidRPr="006D5198">
              <w:rPr>
                <w:b/>
              </w:rPr>
              <w:t>O Comité das Regiões Europeu (CR) e a Associação das Câmaras de Comércio e Indústria Europeias (</w:t>
            </w:r>
            <w:r w:rsidR="005B3C1A">
              <w:rPr>
                <w:b/>
              </w:rPr>
              <w:t>EUROCHAMBRES</w:t>
            </w:r>
            <w:r w:rsidRPr="006D5198">
              <w:rPr>
                <w:b/>
              </w:rPr>
              <w:t xml:space="preserve">) acordaram um novo </w:t>
            </w:r>
            <w:hyperlink r:id="rId14" w:history="1">
              <w:r w:rsidRPr="006D5198">
                <w:rPr>
                  <w:rStyle w:val="Hyperlink"/>
                </w:rPr>
                <w:t xml:space="preserve">plano de ação </w:t>
              </w:r>
            </w:hyperlink>
            <w:r w:rsidRPr="006D5198">
              <w:rPr>
                <w:b/>
              </w:rPr>
              <w:t>para relançar a sua cooperação em domínios-chave no intuito de melhorar o contexto empresarial e promover o desenvolvimento económico regional.</w:t>
            </w:r>
          </w:p>
          <w:p w14:paraId="0F874C4D" w14:textId="77777777" w:rsidR="00831AA8" w:rsidRPr="006D5198" w:rsidRDefault="00831AA8" w:rsidP="00A20542">
            <w:pPr>
              <w:rPr>
                <w:b/>
              </w:rPr>
            </w:pPr>
          </w:p>
        </w:tc>
      </w:tr>
      <w:tr w:rsidR="0022540B" w:rsidRPr="006D5198" w14:paraId="43BA392B" w14:textId="77777777" w:rsidTr="00E62B2F">
        <w:trPr>
          <w:trHeight w:val="2629"/>
          <w:jc w:val="center"/>
        </w:trPr>
        <w:tc>
          <w:tcPr>
            <w:tcW w:w="10498" w:type="dxa"/>
          </w:tcPr>
          <w:p w14:paraId="55425796" w14:textId="703C6A28" w:rsidR="004868EA" w:rsidRPr="006D5198" w:rsidRDefault="004868EA" w:rsidP="004868EA">
            <w:pPr>
              <w:rPr>
                <w:color w:val="000000" w:themeColor="text1"/>
              </w:rPr>
            </w:pPr>
            <w:r w:rsidRPr="006D5198">
              <w:t xml:space="preserve">O </w:t>
            </w:r>
            <w:hyperlink r:id="rId15" w:history="1">
              <w:r w:rsidRPr="006D5198">
                <w:rPr>
                  <w:rStyle w:val="Hyperlink"/>
                </w:rPr>
                <w:t>plano de ação</w:t>
              </w:r>
            </w:hyperlink>
            <w:r w:rsidRPr="006D5198">
              <w:t>, assinado conjuntamente em Bruxelas pelos presidentes Karl-Heinz Lambertz (Comité das Regiões Europeu) e Christoph Leitl (</w:t>
            </w:r>
            <w:r w:rsidR="005B3C1A">
              <w:t>EUROCHAMBRES</w:t>
            </w:r>
            <w:r w:rsidRPr="006D5198">
              <w:t>), define os domínios de cooperação para 2019-2022 a fim de combater o desemprego dos jovens e a inadequação das competências, estimular o empreendedorismo, reforçar a coesão e fortalecer a competitividade industrial.</w:t>
            </w:r>
          </w:p>
          <w:p w14:paraId="6D26EDFB" w14:textId="77777777" w:rsidR="004868EA" w:rsidRPr="006D5198" w:rsidRDefault="004868EA" w:rsidP="004868EA">
            <w:pPr>
              <w:rPr>
                <w:color w:val="000000" w:themeColor="text1"/>
              </w:rPr>
            </w:pPr>
          </w:p>
          <w:p w14:paraId="0984A3E2" w14:textId="215D3331" w:rsidR="004868EA" w:rsidRPr="006D5198" w:rsidRDefault="004868EA" w:rsidP="004868EA">
            <w:pPr>
              <w:rPr>
                <w:color w:val="000000" w:themeColor="text1"/>
              </w:rPr>
            </w:pPr>
            <w:r w:rsidRPr="006D5198">
              <w:rPr>
                <w:color w:val="000000" w:themeColor="text1"/>
              </w:rPr>
              <w:t xml:space="preserve">Durante a cerimónia de assinatura do plano de ação, </w:t>
            </w:r>
            <w:r w:rsidRPr="006D5198">
              <w:rPr>
                <w:b/>
                <w:color w:val="000000" w:themeColor="text1"/>
              </w:rPr>
              <w:t>Christoph Leitl</w:t>
            </w:r>
            <w:r w:rsidRPr="006D5198">
              <w:rPr>
                <w:color w:val="000000" w:themeColor="text1"/>
              </w:rPr>
              <w:t xml:space="preserve">, presidente da </w:t>
            </w:r>
            <w:r w:rsidR="005B3C1A">
              <w:rPr>
                <w:color w:val="000000" w:themeColor="text1"/>
              </w:rPr>
              <w:t>EUROCHAMBRES</w:t>
            </w:r>
            <w:r w:rsidRPr="006D5198">
              <w:rPr>
                <w:color w:val="000000" w:themeColor="text1"/>
              </w:rPr>
              <w:t xml:space="preserve">, comentou: «A força da </w:t>
            </w:r>
            <w:r w:rsidR="005B3C1A">
              <w:rPr>
                <w:color w:val="000000" w:themeColor="text1"/>
              </w:rPr>
              <w:t>EUROCHAMBRES</w:t>
            </w:r>
            <w:r w:rsidRPr="006D5198">
              <w:rPr>
                <w:color w:val="000000" w:themeColor="text1"/>
              </w:rPr>
              <w:t xml:space="preserve"> e do Comité das Regiões Europeu reside nas suas redes.</w:t>
            </w:r>
            <w:r w:rsidRPr="006D5198">
              <w:rPr>
                <w:i/>
                <w:color w:val="000000" w:themeColor="text1"/>
              </w:rPr>
              <w:t xml:space="preserve"> </w:t>
            </w:r>
            <w:r w:rsidRPr="006D5198">
              <w:rPr>
                <w:color w:val="000000" w:themeColor="text1"/>
              </w:rPr>
              <w:t>As câmaras de comércio e indústria locais e os órgãos de poder regional desempenham um papel fundamental no terreno para assegurar o progresso socioeconómico da Europa.</w:t>
            </w:r>
            <w:r w:rsidRPr="006D5198">
              <w:rPr>
                <w:i/>
                <w:color w:val="000000" w:themeColor="text1"/>
              </w:rPr>
              <w:t xml:space="preserve"> </w:t>
            </w:r>
            <w:r w:rsidRPr="006D5198">
              <w:rPr>
                <w:color w:val="000000" w:themeColor="text1"/>
              </w:rPr>
              <w:t>Se as nossas redes trabalharem em conjunto estes esforços sairão reforçados.</w:t>
            </w:r>
            <w:r w:rsidRPr="006D5198">
              <w:rPr>
                <w:i/>
                <w:color w:val="000000" w:themeColor="text1"/>
              </w:rPr>
              <w:t xml:space="preserve"> </w:t>
            </w:r>
            <w:r w:rsidRPr="006D5198">
              <w:rPr>
                <w:color w:val="000000" w:themeColor="text1"/>
              </w:rPr>
              <w:t>O nosso plano de ação conjunto proporciona um quadro precioso para fortalecer essa cooperação e, assim, impulsionar o crescimento regional e europeu.»</w:t>
            </w:r>
          </w:p>
          <w:p w14:paraId="408FC595" w14:textId="77777777" w:rsidR="004868EA" w:rsidRPr="006D5198" w:rsidRDefault="004868EA" w:rsidP="004868EA">
            <w:pPr>
              <w:rPr>
                <w:color w:val="000000" w:themeColor="text1"/>
              </w:rPr>
            </w:pPr>
          </w:p>
          <w:p w14:paraId="669BAC9C" w14:textId="7C1719F5" w:rsidR="004868EA" w:rsidRPr="006D5198" w:rsidRDefault="00FA15AA" w:rsidP="004868EA">
            <w:pPr>
              <w:rPr>
                <w:color w:val="000000" w:themeColor="text1"/>
              </w:rPr>
            </w:pPr>
            <w:r w:rsidRPr="006D5198">
              <w:rPr>
                <w:color w:val="000000" w:themeColor="text1"/>
              </w:rPr>
              <w:t xml:space="preserve">O presidente do CR, </w:t>
            </w:r>
            <w:r w:rsidRPr="006D5198">
              <w:rPr>
                <w:b/>
                <w:color w:val="000000" w:themeColor="text1"/>
              </w:rPr>
              <w:t>Karl-Heinz Lambertz</w:t>
            </w:r>
            <w:r w:rsidRPr="006D5198">
              <w:rPr>
                <w:color w:val="000000" w:themeColor="text1"/>
              </w:rPr>
              <w:t xml:space="preserve">, acrescentou: «Só através da cooperação, do trabalho em parceria e da ação local além-fronteiras é que a UE pode criar emprego, estimular o crescimento, combater as desigualdades e assegurar que nenhum cidadão é deixado para trás. A nossa parceria renovada com a </w:t>
            </w:r>
            <w:r w:rsidR="005B3C1A">
              <w:rPr>
                <w:color w:val="000000" w:themeColor="text1"/>
              </w:rPr>
              <w:t>EUROCHAMBRES</w:t>
            </w:r>
            <w:r w:rsidRPr="006D5198">
              <w:rPr>
                <w:color w:val="000000" w:themeColor="text1"/>
              </w:rPr>
              <w:t xml:space="preserve"> congrega empresas e órgãos de poder local e regional de toda a UE a fim de partilharmos conhecimentos, experiências e competências para tornar a UE mais eficaz e estimular o investimento regional.»</w:t>
            </w:r>
          </w:p>
          <w:p w14:paraId="7D39C172" w14:textId="77777777" w:rsidR="004868EA" w:rsidRPr="006D5198" w:rsidRDefault="004868EA" w:rsidP="004868EA">
            <w:pPr>
              <w:rPr>
                <w:color w:val="000000" w:themeColor="text1"/>
              </w:rPr>
            </w:pPr>
          </w:p>
          <w:p w14:paraId="2BBF3E62" w14:textId="7EF469DC" w:rsidR="004868EA" w:rsidRPr="006D5198" w:rsidRDefault="004868EA" w:rsidP="004868EA">
            <w:pPr>
              <w:rPr>
                <w:color w:val="000000" w:themeColor="text1"/>
              </w:rPr>
            </w:pPr>
            <w:r w:rsidRPr="006D5198">
              <w:rPr>
                <w:color w:val="000000" w:themeColor="text1"/>
              </w:rPr>
              <w:t xml:space="preserve">O plano de ação do CR e da </w:t>
            </w:r>
            <w:r w:rsidR="005B3C1A">
              <w:rPr>
                <w:color w:val="000000" w:themeColor="text1"/>
              </w:rPr>
              <w:t>EUROCHAMBRES</w:t>
            </w:r>
            <w:r w:rsidRPr="006D5198">
              <w:rPr>
                <w:color w:val="000000" w:themeColor="text1"/>
              </w:rPr>
              <w:t xml:space="preserve"> 2019-22 prevê os seguintes domínios de cooperação, que serão revistos regularmente ao longo do período de execução:</w:t>
            </w:r>
          </w:p>
          <w:p w14:paraId="62C8F4C4" w14:textId="77777777" w:rsidR="004868EA" w:rsidRPr="006D5198" w:rsidRDefault="004868EA" w:rsidP="004868EA">
            <w:pPr>
              <w:rPr>
                <w:color w:val="000000" w:themeColor="text1"/>
              </w:rPr>
            </w:pPr>
          </w:p>
          <w:p w14:paraId="5262E1C3" w14:textId="77777777" w:rsidR="004868EA" w:rsidRPr="006D5198" w:rsidRDefault="004868EA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6D5198">
              <w:rPr>
                <w:color w:val="000000" w:themeColor="text1"/>
              </w:rPr>
              <w:t xml:space="preserve">cooperação reforçada no domínio do </w:t>
            </w:r>
            <w:r w:rsidRPr="006D5198">
              <w:rPr>
                <w:color w:val="000000" w:themeColor="text1"/>
                <w:u w:val="single"/>
              </w:rPr>
              <w:t>trabalho legislativo</w:t>
            </w:r>
            <w:r w:rsidRPr="006D5198">
              <w:rPr>
                <w:color w:val="000000" w:themeColor="text1"/>
              </w:rPr>
              <w:t xml:space="preserve"> da UE através do intercâmbio de documentos de posição e de estudos;</w:t>
            </w:r>
          </w:p>
          <w:p w14:paraId="367BD885" w14:textId="77777777" w:rsidR="004868EA" w:rsidRPr="006D5198" w:rsidRDefault="004868EA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6D5198">
              <w:rPr>
                <w:color w:val="000000" w:themeColor="text1"/>
              </w:rPr>
              <w:t xml:space="preserve">combate ao </w:t>
            </w:r>
            <w:r w:rsidRPr="006D5198">
              <w:rPr>
                <w:color w:val="000000" w:themeColor="text1"/>
                <w:u w:val="single"/>
              </w:rPr>
              <w:t>desemprego dos jovens</w:t>
            </w:r>
            <w:r w:rsidRPr="006D5198">
              <w:rPr>
                <w:color w:val="000000" w:themeColor="text1"/>
              </w:rPr>
              <w:t xml:space="preserve"> e à </w:t>
            </w:r>
            <w:r w:rsidRPr="006D5198">
              <w:rPr>
                <w:color w:val="000000" w:themeColor="text1"/>
                <w:u w:val="single"/>
              </w:rPr>
              <w:t>inadequação das competências</w:t>
            </w:r>
            <w:r w:rsidRPr="006D5198">
              <w:rPr>
                <w:color w:val="000000" w:themeColor="text1"/>
              </w:rPr>
              <w:t xml:space="preserve"> através do intercâmbio de boas práticas e de soluções inovadoras;</w:t>
            </w:r>
          </w:p>
          <w:p w14:paraId="482E489F" w14:textId="77777777" w:rsidR="004868EA" w:rsidRPr="006D5198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6D5198">
              <w:t xml:space="preserve">estímulo do </w:t>
            </w:r>
            <w:r w:rsidRPr="006D5198">
              <w:rPr>
                <w:u w:val="single"/>
              </w:rPr>
              <w:t>empreendedorismo</w:t>
            </w:r>
            <w:r w:rsidRPr="006D5198">
              <w:t xml:space="preserve"> e da </w:t>
            </w:r>
            <w:r w:rsidRPr="006D5198">
              <w:rPr>
                <w:u w:val="single"/>
              </w:rPr>
              <w:t>política para as PME</w:t>
            </w:r>
            <w:r w:rsidRPr="006D5198">
              <w:t xml:space="preserve">, promovendo, para o efeito, o Programa </w:t>
            </w:r>
            <w:hyperlink r:id="rId16" w:history="1">
              <w:r w:rsidRPr="006D5198">
                <w:rPr>
                  <w:rStyle w:val="Hyperlink"/>
                </w:rPr>
                <w:t>Erasmus para Jovens Empresários</w:t>
              </w:r>
            </w:hyperlink>
            <w:r w:rsidRPr="006D5198">
              <w:t xml:space="preserve"> e a rede de </w:t>
            </w:r>
            <w:hyperlink r:id="rId17" w:history="1">
              <w:r w:rsidRPr="006D5198">
                <w:rPr>
                  <w:rStyle w:val="Hyperlink"/>
                </w:rPr>
                <w:t>Regiões Empreendedoras Europeias</w:t>
              </w:r>
            </w:hyperlink>
            <w:r w:rsidRPr="006D5198">
              <w:t xml:space="preserve"> (EER);</w:t>
            </w:r>
          </w:p>
          <w:p w14:paraId="32A4E197" w14:textId="77777777" w:rsidR="004868EA" w:rsidRPr="006D5198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6D5198">
              <w:t xml:space="preserve">necessidade de a </w:t>
            </w:r>
            <w:r w:rsidRPr="006D5198">
              <w:rPr>
                <w:u w:val="single"/>
              </w:rPr>
              <w:t>UE produzir melhor legislação e defesa do princípio da subsidiariedade</w:t>
            </w:r>
            <w:r w:rsidRPr="006D5198">
              <w:t xml:space="preserve"> através de avaliações do impacto territorial e da </w:t>
            </w:r>
            <w:hyperlink r:id="rId18" w:history="1">
              <w:r w:rsidRPr="006D5198">
                <w:rPr>
                  <w:rStyle w:val="Hyperlink"/>
                </w:rPr>
                <w:t>Rede de Polos Regionais</w:t>
              </w:r>
            </w:hyperlink>
            <w:r w:rsidRPr="006D5198">
              <w:t>;</w:t>
            </w:r>
            <w:r w:rsidRPr="006D5198">
              <w:rPr>
                <w:color w:val="000000" w:themeColor="text1"/>
              </w:rPr>
              <w:t xml:space="preserve"> </w:t>
            </w:r>
          </w:p>
          <w:p w14:paraId="7A6F31EC" w14:textId="77777777" w:rsidR="004868EA" w:rsidRPr="006D5198" w:rsidRDefault="007B70E3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6D5198">
              <w:rPr>
                <w:color w:val="000000" w:themeColor="text1"/>
              </w:rPr>
              <w:t xml:space="preserve">apoio à </w:t>
            </w:r>
            <w:r w:rsidRPr="006D5198">
              <w:rPr>
                <w:color w:val="000000" w:themeColor="text1"/>
                <w:u w:val="single"/>
              </w:rPr>
              <w:t>cooperação nos países vizinhos</w:t>
            </w:r>
            <w:r w:rsidRPr="006D5198">
              <w:rPr>
                <w:color w:val="000000" w:themeColor="text1"/>
              </w:rPr>
              <w:t xml:space="preserve"> através de uma iniciativa dedicada ao empreendedorismo dos jovens nos países parceiros do Mediterrâneo e da divulgação de informações sobre o acesso ao financiamento à disposição dos órgãos de poder local e regional;</w:t>
            </w:r>
          </w:p>
          <w:p w14:paraId="16DB234C" w14:textId="77777777" w:rsidR="004868EA" w:rsidRPr="006D5198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6D5198">
              <w:t xml:space="preserve">reforço da </w:t>
            </w:r>
            <w:r w:rsidRPr="006D5198">
              <w:rPr>
                <w:u w:val="single"/>
              </w:rPr>
              <w:t>política de coesão</w:t>
            </w:r>
            <w:r w:rsidRPr="006D5198">
              <w:t xml:space="preserve"> da UE através da </w:t>
            </w:r>
            <w:hyperlink r:id="rId19" w:history="1">
              <w:r w:rsidRPr="006D5198">
                <w:rPr>
                  <w:rStyle w:val="Hyperlink"/>
                </w:rPr>
                <w:t>Aliança pela Coesão</w:t>
              </w:r>
            </w:hyperlink>
            <w:r w:rsidRPr="006D5198">
              <w:t>;</w:t>
            </w:r>
          </w:p>
          <w:p w14:paraId="6FE5D81F" w14:textId="44AF8688" w:rsidR="00692D0E" w:rsidRPr="006D5198" w:rsidRDefault="00A30B71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6D5198">
              <w:t xml:space="preserve">reforço da </w:t>
            </w:r>
            <w:r w:rsidRPr="006D5198">
              <w:rPr>
                <w:u w:val="single"/>
              </w:rPr>
              <w:t>resiliência territorial</w:t>
            </w:r>
            <w:r w:rsidRPr="006D5198">
              <w:t xml:space="preserve"> mediante um trabalho analítico conjunto sobre o impacto das futuras relações comerciais entre a UE27 e o Reino Unido, a competitividade industrial regional e o desenvolvimento económico, social e territorial das ilhas através da </w:t>
            </w:r>
            <w:hyperlink r:id="rId20" w:history="1">
              <w:r w:rsidRPr="006D5198">
                <w:rPr>
                  <w:rStyle w:val="Hyperlink"/>
                </w:rPr>
                <w:t>Rede das Câmaras de Comércio e Indústria Insulares da União Europeia (INSULEUR)</w:t>
              </w:r>
            </w:hyperlink>
            <w:r w:rsidRPr="006D5198">
              <w:t>.</w:t>
            </w:r>
          </w:p>
          <w:p w14:paraId="5FA12255" w14:textId="77777777" w:rsidR="00AD07B8" w:rsidRPr="006D5198" w:rsidRDefault="00AD07B8" w:rsidP="00A20542">
            <w:pPr>
              <w:rPr>
                <w:color w:val="000000" w:themeColor="text1"/>
              </w:rPr>
            </w:pPr>
          </w:p>
          <w:p w14:paraId="2CBF6D34" w14:textId="77777777" w:rsidR="00E115AC" w:rsidRPr="006D5198" w:rsidRDefault="008D768E" w:rsidP="00A20542">
            <w:pPr>
              <w:jc w:val="left"/>
              <w:rPr>
                <w:rStyle w:val="Strong"/>
                <w:color w:val="000000" w:themeColor="text1"/>
              </w:rPr>
            </w:pPr>
            <w:r w:rsidRPr="006D5198">
              <w:rPr>
                <w:rStyle w:val="Strong"/>
                <w:color w:val="000000" w:themeColor="text1"/>
              </w:rPr>
              <w:t>Contacto: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1"/>
              <w:gridCol w:w="5242"/>
            </w:tblGrid>
            <w:tr w:rsidR="00FA15AA" w:rsidRPr="006D5198" w14:paraId="4EDA7B3B" w14:textId="77777777" w:rsidTr="00932C1B">
              <w:tc>
                <w:tcPr>
                  <w:tcW w:w="5241" w:type="dxa"/>
                </w:tcPr>
                <w:p w14:paraId="2EB6685E" w14:textId="74236846" w:rsidR="00FA15AA" w:rsidRPr="006D5198" w:rsidRDefault="00FA15AA" w:rsidP="00FA15AA">
                  <w:pPr>
                    <w:jc w:val="left"/>
                    <w:rPr>
                      <w:color w:val="000000" w:themeColor="text1"/>
                    </w:rPr>
                  </w:pPr>
                  <w:r w:rsidRPr="006D5198">
                    <w:rPr>
                      <w:color w:val="000000" w:themeColor="text1"/>
                    </w:rPr>
                    <w:t>Comité das Regiões Europeu</w:t>
                  </w:r>
                  <w:r w:rsidRPr="006D5198">
                    <w:rPr>
                      <w:color w:val="000000" w:themeColor="text1"/>
                    </w:rPr>
                    <w:br/>
                    <w:t>Carmen Schmidle</w:t>
                  </w:r>
                </w:p>
                <w:p w14:paraId="60087E06" w14:textId="1B419FA0" w:rsidR="00FA15AA" w:rsidRPr="006D5198" w:rsidRDefault="00FA15AA" w:rsidP="00FA15AA">
                  <w:pPr>
                    <w:jc w:val="left"/>
                    <w:rPr>
                      <w:color w:val="000000" w:themeColor="text1"/>
                    </w:rPr>
                  </w:pPr>
                  <w:r w:rsidRPr="006D5198">
                    <w:rPr>
                      <w:color w:val="000000" w:themeColor="text1"/>
                    </w:rPr>
                    <w:t>Tel.: +32 2 282 2366</w:t>
                  </w:r>
                </w:p>
                <w:p w14:paraId="2C0DE17B" w14:textId="4ACC2C12" w:rsidR="00FA15AA" w:rsidRPr="006D5198" w:rsidRDefault="005B3C1A" w:rsidP="00FA15AA">
                  <w:pPr>
                    <w:jc w:val="left"/>
                    <w:rPr>
                      <w:b/>
                      <w:color w:val="F59A00"/>
                    </w:rPr>
                  </w:pPr>
                  <w:hyperlink r:id="rId21" w:history="1">
                    <w:r w:rsidR="0011089A" w:rsidRPr="006D5198">
                      <w:rPr>
                        <w:rStyle w:val="Hyperlink"/>
                      </w:rPr>
                      <w:t>Carmen.Schmidle@cor.europa.eu</w:t>
                    </w:r>
                  </w:hyperlink>
                  <w:r w:rsidR="0011089A" w:rsidRPr="006D5198">
                    <w:t xml:space="preserve"> </w:t>
                  </w:r>
                </w:p>
              </w:tc>
              <w:tc>
                <w:tcPr>
                  <w:tcW w:w="5242" w:type="dxa"/>
                </w:tcPr>
                <w:p w14:paraId="6B36E03F" w14:textId="451CB9A5" w:rsidR="00FA15AA" w:rsidRPr="006D5198" w:rsidRDefault="005B3C1A" w:rsidP="00FA15AA">
                  <w:pPr>
                    <w:jc w:val="left"/>
                  </w:pPr>
                  <w:r>
                    <w:t>EUROCHAMBRES</w:t>
                  </w:r>
                </w:p>
                <w:p w14:paraId="79C5BAB3" w14:textId="77777777" w:rsidR="00FA15AA" w:rsidRPr="006D5198" w:rsidRDefault="00FA15AA" w:rsidP="00FA15AA">
                  <w:pPr>
                    <w:jc w:val="left"/>
                  </w:pPr>
                  <w:r w:rsidRPr="006D5198">
                    <w:t>Luis Piselli</w:t>
                  </w:r>
                </w:p>
                <w:p w14:paraId="299210AC" w14:textId="77777777" w:rsidR="00FA15AA" w:rsidRPr="006D5198" w:rsidRDefault="00FA15AA" w:rsidP="00FA15AA">
                  <w:pPr>
                    <w:jc w:val="left"/>
                  </w:pPr>
                  <w:r w:rsidRPr="006D5198">
                    <w:t>Tel.: +32 2 282 0592</w:t>
                  </w:r>
                </w:p>
                <w:bookmarkStart w:id="0" w:name="_GoBack"/>
                <w:p w14:paraId="2B900347" w14:textId="2716EA50" w:rsidR="00FA15AA" w:rsidRPr="006D5198" w:rsidRDefault="005B3C1A" w:rsidP="00FA15AA">
                  <w:pPr>
                    <w:jc w:val="left"/>
                  </w:pPr>
                  <w:r>
                    <w:fldChar w:fldCharType="begin"/>
                  </w:r>
                  <w:r>
                    <w:instrText xml:space="preserve"> HYPERLINK "mailto:piselli@eurochambres.eu" </w:instrText>
                  </w:r>
                  <w:r>
                    <w:fldChar w:fldCharType="separate"/>
                  </w:r>
                  <w:r w:rsidRPr="006D5198">
                    <w:rPr>
                      <w:rStyle w:val="Hyperlink"/>
                    </w:rPr>
                    <w:t>piselli@</w:t>
                  </w:r>
                  <w:r>
                    <w:rPr>
                      <w:rStyle w:val="Hyperlink"/>
                    </w:rPr>
                    <w:t>eurochambres</w:t>
                  </w:r>
                  <w:r w:rsidRPr="006D5198">
                    <w:rPr>
                      <w:rStyle w:val="Hyperlink"/>
                    </w:rPr>
                    <w:t>.eu</w:t>
                  </w:r>
                  <w:r>
                    <w:rPr>
                      <w:rStyle w:val="Hyperlink"/>
                    </w:rPr>
                    <w:fldChar w:fldCharType="end"/>
                  </w:r>
                  <w:r w:rsidRPr="006D5198">
                    <w:t xml:space="preserve"> </w:t>
                  </w:r>
                  <w:bookmarkEnd w:id="0"/>
                </w:p>
              </w:tc>
            </w:tr>
          </w:tbl>
          <w:p w14:paraId="4D9762E8" w14:textId="77777777" w:rsidR="005209B9" w:rsidRPr="006D5198" w:rsidRDefault="005209B9" w:rsidP="00FA15AA">
            <w:pPr>
              <w:jc w:val="left"/>
            </w:pPr>
          </w:p>
        </w:tc>
      </w:tr>
      <w:tr w:rsidR="0022540B" w:rsidRPr="006D5198" w14:paraId="2F927196" w14:textId="77777777" w:rsidTr="009B4FF1">
        <w:trPr>
          <w:jc w:val="center"/>
        </w:trPr>
        <w:tc>
          <w:tcPr>
            <w:tcW w:w="10498" w:type="dxa"/>
            <w:shd w:val="clear" w:color="auto" w:fill="EAEAE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A300D1F" w14:textId="77777777" w:rsidR="00902438" w:rsidRPr="006D5198" w:rsidRDefault="00902438" w:rsidP="00A20542">
            <w:pPr>
              <w:rPr>
                <w:szCs w:val="20"/>
              </w:rPr>
            </w:pPr>
            <w:r w:rsidRPr="006D5198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2359C8F3" wp14:editId="467EDACF">
                  <wp:extent cx="277200" cy="277200"/>
                  <wp:effectExtent l="0" t="0" r="2540" b="2540"/>
                  <wp:docPr id="12" name="Picture 12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ome_btn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5198">
              <w:t xml:space="preserve">  </w:t>
            </w:r>
            <w:r w:rsidRPr="006D5198">
              <w:rPr>
                <w:noProof/>
                <w:lang w:val="en-GB" w:eastAsia="en-GB"/>
              </w:rPr>
              <w:drawing>
                <wp:inline distT="0" distB="0" distL="0" distR="0" wp14:anchorId="0B9D0A73" wp14:editId="22A689B0">
                  <wp:extent cx="277200" cy="277200"/>
                  <wp:effectExtent l="0" t="0" r="2540" b="2540"/>
                  <wp:docPr id="13" name="Picture 13">
                    <a:hlinkClick xmlns:a="http://schemas.openxmlformats.org/drawingml/2006/main" r:id="rId2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witter_btn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5198">
              <w:t xml:space="preserve">  </w:t>
            </w:r>
            <w:r w:rsidRPr="006D5198">
              <w:rPr>
                <w:noProof/>
                <w:lang w:val="en-GB" w:eastAsia="en-GB"/>
              </w:rPr>
              <w:drawing>
                <wp:inline distT="0" distB="0" distL="0" distR="0" wp14:anchorId="69FCE958" wp14:editId="2690CEF4">
                  <wp:extent cx="277200" cy="277200"/>
                  <wp:effectExtent l="0" t="0" r="2540" b="2540"/>
                  <wp:docPr id="14" name="Picture 14">
                    <a:hlinkClick xmlns:a="http://schemas.openxmlformats.org/drawingml/2006/main" r:id="rId2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b_btn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5198">
              <w:t xml:space="preserve">  </w:t>
            </w:r>
            <w:r w:rsidRPr="006D5198">
              <w:rPr>
                <w:noProof/>
                <w:lang w:val="en-GB" w:eastAsia="en-GB"/>
              </w:rPr>
              <w:drawing>
                <wp:inline distT="0" distB="0" distL="0" distR="0" wp14:anchorId="1C603565" wp14:editId="31ED137F">
                  <wp:extent cx="277200" cy="277200"/>
                  <wp:effectExtent l="0" t="0" r="2540" b="2540"/>
                  <wp:docPr id="15" name="Picture 15">
                    <a:hlinkClick xmlns:a="http://schemas.openxmlformats.org/drawingml/2006/main" r:id="rId2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n_btn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5198">
              <w:t xml:space="preserve">  </w:t>
            </w:r>
            <w:r w:rsidRPr="006D5198">
              <w:rPr>
                <w:noProof/>
                <w:lang w:val="en-GB" w:eastAsia="en-GB"/>
              </w:rPr>
              <w:drawing>
                <wp:inline distT="0" distB="0" distL="0" distR="0" wp14:anchorId="6F11C4A1" wp14:editId="17B137FF">
                  <wp:extent cx="277200" cy="277200"/>
                  <wp:effectExtent l="0" t="0" r="2540" b="2540"/>
                  <wp:docPr id="16" name="Picture 16">
                    <a:hlinkClick xmlns:a="http://schemas.openxmlformats.org/drawingml/2006/main" r:id="rId3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yt_btn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5198">
              <w:t xml:space="preserve">  </w:t>
            </w:r>
            <w:r w:rsidRPr="006D5198">
              <w:rPr>
                <w:noProof/>
                <w:lang w:val="en-GB" w:eastAsia="en-GB"/>
              </w:rPr>
              <w:drawing>
                <wp:inline distT="0" distB="0" distL="0" distR="0" wp14:anchorId="04BDED82" wp14:editId="054D4CBA">
                  <wp:extent cx="277200" cy="277200"/>
                  <wp:effectExtent l="0" t="0" r="2540" b="2540"/>
                  <wp:docPr id="17" name="Picture 17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lickr_btn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D5198">
              <w:t xml:space="preserve">  </w:t>
            </w:r>
          </w:p>
          <w:p w14:paraId="00744AB0" w14:textId="77777777" w:rsidR="0065582D" w:rsidRPr="006D5198" w:rsidRDefault="0065582D" w:rsidP="00A20542">
            <w:pPr>
              <w:rPr>
                <w:b/>
                <w:szCs w:val="20"/>
              </w:rPr>
            </w:pPr>
          </w:p>
          <w:p w14:paraId="0861EF0C" w14:textId="77777777" w:rsidR="00153458" w:rsidRPr="006D5198" w:rsidRDefault="00153458" w:rsidP="00A20542">
            <w:pPr>
              <w:rPr>
                <w:b/>
                <w:sz w:val="16"/>
                <w:szCs w:val="16"/>
              </w:rPr>
            </w:pPr>
            <w:r w:rsidRPr="006D5198">
              <w:rPr>
                <w:b/>
                <w:sz w:val="16"/>
                <w:szCs w:val="16"/>
              </w:rPr>
              <w:t>O Comité das Regiões Europeu</w:t>
            </w:r>
          </w:p>
          <w:p w14:paraId="301C602D" w14:textId="77777777" w:rsidR="0065582D" w:rsidRPr="006D5198" w:rsidRDefault="0065582D" w:rsidP="0047627E">
            <w:pPr>
              <w:jc w:val="left"/>
              <w:rPr>
                <w:sz w:val="16"/>
                <w:szCs w:val="16"/>
              </w:rPr>
            </w:pPr>
          </w:p>
          <w:p w14:paraId="4BA261E5" w14:textId="77777777" w:rsidR="000001F7" w:rsidRPr="006D5198" w:rsidRDefault="00153458" w:rsidP="0047627E">
            <w:pPr>
              <w:jc w:val="left"/>
            </w:pPr>
            <w:r w:rsidRPr="006D5198">
              <w:rPr>
                <w:sz w:val="16"/>
                <w:szCs w:val="16"/>
              </w:rPr>
              <w:t xml:space="preserve">O Comité das Regiões Europeu é a assembleia da União Europeia dos representantes regionais e locais dos 28 Estados-Membros. Criado em 1994, na sequência da assinatura do Tratado de Maastricht, a sua missão consiste em fazer participar os órgãos de poder regional e local no processo decisório da UE e informá-los sobre as políticas da União. O Parlamento Europeu, o Conselho e a Comissão Europeia consultam o Comité em domínios de política que digam respeito às regiões e aos municípios. Para ter assento no Comité das Regiões Europeu, os seus 350 membros e 350 suplentes devem ser titulares de um mandato eleitoral ou politicamente responsáveis perante uma assembleia eleita nos seus municípios ou regiões de origem. </w:t>
            </w:r>
            <w:hyperlink r:id="rId34" w:tgtFrame="_blank" w:history="1">
              <w:r w:rsidRPr="006D5198">
                <w:rPr>
                  <w:rStyle w:val="Hyperlink"/>
                  <w:sz w:val="16"/>
                  <w:szCs w:val="16"/>
                </w:rPr>
                <w:t>Clique aqui</w:t>
              </w:r>
            </w:hyperlink>
            <w:r w:rsidRPr="006D5198">
              <w:rPr>
                <w:sz w:val="16"/>
                <w:szCs w:val="16"/>
              </w:rPr>
              <w:t xml:space="preserve"> para saber mais sobre a sua delegação nacional.</w:t>
            </w:r>
          </w:p>
        </w:tc>
      </w:tr>
      <w:tr w:rsidR="0022540B" w:rsidRPr="006D5198" w14:paraId="3277E107" w14:textId="77777777" w:rsidTr="009B4FF1">
        <w:trPr>
          <w:jc w:val="center"/>
        </w:trPr>
        <w:tc>
          <w:tcPr>
            <w:tcW w:w="10498" w:type="dxa"/>
            <w:shd w:val="clear" w:color="auto" w:fill="2C438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01C4C21" w14:textId="77777777" w:rsidR="002F3AB6" w:rsidRPr="006D5198" w:rsidRDefault="002F3AB6" w:rsidP="00F34BC0">
            <w:pPr>
              <w:jc w:val="left"/>
              <w:rPr>
                <w:color w:val="FFFFFF" w:themeColor="background1"/>
                <w:sz w:val="16"/>
                <w:szCs w:val="16"/>
              </w:rPr>
            </w:pPr>
            <w:r w:rsidRPr="006D5198">
              <w:rPr>
                <w:color w:val="FFFFFF" w:themeColor="background1"/>
                <w:sz w:val="16"/>
                <w:szCs w:val="16"/>
              </w:rPr>
              <w:t>Os seus dados pessoais serão tratados em conformidade com as exigências do Regulamento (CE) n.º 45/2001 relativo à proteção das pessoas singulares no que diz respeito ao tratamento de dados pessoais pelas instituições e pelos órgãos comunitários. É possível, mediante pedido, obter informações detalhadas sobre os dados pessoais, corrigir quaisquer dados inexatos ou incompletos ou solicitar a eliminação dos dados pessoais da nossa lista de distribuição.</w:t>
            </w:r>
          </w:p>
          <w:p w14:paraId="78A15026" w14:textId="77777777" w:rsidR="0065582D" w:rsidRPr="006D5198" w:rsidRDefault="0065582D" w:rsidP="00F34BC0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  <w:p w14:paraId="5F8CAA8E" w14:textId="77777777" w:rsidR="000001F7" w:rsidRPr="006D5198" w:rsidRDefault="002F3AB6" w:rsidP="00F34BC0">
            <w:pPr>
              <w:jc w:val="left"/>
            </w:pPr>
            <w:r w:rsidRPr="006D5198">
              <w:rPr>
                <w:color w:val="FFFFFF" w:themeColor="background1"/>
                <w:sz w:val="16"/>
                <w:szCs w:val="16"/>
              </w:rPr>
              <w:t xml:space="preserve">Eventuais questões relativas ao tratamento dos dados pessoais podem ser dirigidas a </w:t>
            </w:r>
            <w:hyperlink r:id="rId35" w:tgtFrame="_blank" w:history="1">
              <w:r w:rsidRPr="006D5198">
                <w:rPr>
                  <w:rStyle w:val="Hyperlink"/>
                  <w:sz w:val="16"/>
                  <w:szCs w:val="16"/>
                </w:rPr>
                <w:t>PresseCdr@cor.europa.eu</w:t>
              </w:r>
            </w:hyperlink>
            <w:r w:rsidRPr="006D5198">
              <w:rPr>
                <w:color w:val="FFFFFF" w:themeColor="background1"/>
                <w:sz w:val="16"/>
                <w:szCs w:val="16"/>
              </w:rPr>
              <w:t>. É possível contactar igualmente o responsável pela proteção dos dados no CR (</w:t>
            </w:r>
            <w:hyperlink r:id="rId36" w:tgtFrame="_blank" w:history="1">
              <w:r w:rsidRPr="006D5198">
                <w:rPr>
                  <w:rStyle w:val="Hyperlink"/>
                  <w:sz w:val="16"/>
                  <w:szCs w:val="16"/>
                </w:rPr>
                <w:t>data.protection@cor.europa.eu</w:t>
              </w:r>
            </w:hyperlink>
            <w:r w:rsidRPr="006D5198">
              <w:rPr>
                <w:color w:val="FFFFFF" w:themeColor="background1"/>
                <w:sz w:val="16"/>
                <w:szCs w:val="16"/>
              </w:rPr>
              <w:t>). Relativamente ao tratamento dos dados pessoais, é possível recorrer, a qualquer momento, para a Autoridade Europeia para a Proteção de Dados (</w:t>
            </w:r>
            <w:hyperlink r:id="rId37" w:tgtFrame="_blank" w:history="1">
              <w:r w:rsidRPr="006D5198">
                <w:rPr>
                  <w:rStyle w:val="Hyperlink"/>
                  <w:sz w:val="16"/>
                  <w:szCs w:val="16"/>
                </w:rPr>
                <w:t>www.edps.europa.eu/EDPSWEB/</w:t>
              </w:r>
            </w:hyperlink>
            <w:r w:rsidRPr="006D5198">
              <w:rPr>
                <w:color w:val="FFFFFF" w:themeColor="background1"/>
                <w:sz w:val="16"/>
                <w:szCs w:val="16"/>
              </w:rPr>
              <w:t>).</w:t>
            </w:r>
          </w:p>
        </w:tc>
      </w:tr>
    </w:tbl>
    <w:p w14:paraId="3C00A269" w14:textId="77777777" w:rsidR="00D200A9" w:rsidRPr="006D5198" w:rsidRDefault="00D200A9" w:rsidP="00A20542"/>
    <w:sectPr w:rsidR="00D200A9" w:rsidRPr="006D5198" w:rsidSect="00881D72">
      <w:pgSz w:w="11900" w:h="16840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89554" w14:textId="77777777" w:rsidR="00DC27EA" w:rsidRDefault="00DC27EA" w:rsidP="00A20542">
      <w:r>
        <w:separator/>
      </w:r>
    </w:p>
  </w:endnote>
  <w:endnote w:type="continuationSeparator" w:id="0">
    <w:p w14:paraId="74B66C85" w14:textId="77777777" w:rsidR="00DC27EA" w:rsidRDefault="00DC27EA" w:rsidP="00A2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52D67" w14:textId="77777777" w:rsidR="00DC27EA" w:rsidRDefault="00DC27EA" w:rsidP="00A20542">
      <w:r>
        <w:separator/>
      </w:r>
    </w:p>
  </w:footnote>
  <w:footnote w:type="continuationSeparator" w:id="0">
    <w:p w14:paraId="37093FB4" w14:textId="77777777" w:rsidR="00DC27EA" w:rsidRDefault="00DC27EA" w:rsidP="00A2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327"/>
    <w:multiLevelType w:val="hybridMultilevel"/>
    <w:tmpl w:val="2CBA4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C5DBF"/>
    <w:multiLevelType w:val="hybridMultilevel"/>
    <w:tmpl w:val="85127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7994"/>
    <w:multiLevelType w:val="hybridMultilevel"/>
    <w:tmpl w:val="C5F6F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95C1A"/>
    <w:multiLevelType w:val="hybridMultilevel"/>
    <w:tmpl w:val="340E58E8"/>
    <w:lvl w:ilvl="0" w:tplc="CC2C2ED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2610"/>
    <w:multiLevelType w:val="hybridMultilevel"/>
    <w:tmpl w:val="FF146476"/>
    <w:lvl w:ilvl="0" w:tplc="CC2C2ED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4C"/>
    <w:rsid w:val="000001F7"/>
    <w:rsid w:val="00006D0B"/>
    <w:rsid w:val="00016A2B"/>
    <w:rsid w:val="000322E4"/>
    <w:rsid w:val="000407EF"/>
    <w:rsid w:val="0004397F"/>
    <w:rsid w:val="0005581C"/>
    <w:rsid w:val="00082C9F"/>
    <w:rsid w:val="00097847"/>
    <w:rsid w:val="000B54BD"/>
    <w:rsid w:val="000D3D76"/>
    <w:rsid w:val="0011089A"/>
    <w:rsid w:val="00112B08"/>
    <w:rsid w:val="001208DD"/>
    <w:rsid w:val="00127C4C"/>
    <w:rsid w:val="0013642C"/>
    <w:rsid w:val="00153458"/>
    <w:rsid w:val="00160323"/>
    <w:rsid w:val="00160D27"/>
    <w:rsid w:val="0016700C"/>
    <w:rsid w:val="00184890"/>
    <w:rsid w:val="001A48CA"/>
    <w:rsid w:val="001F1DB2"/>
    <w:rsid w:val="0022540B"/>
    <w:rsid w:val="00241D41"/>
    <w:rsid w:val="00256905"/>
    <w:rsid w:val="00263387"/>
    <w:rsid w:val="00281B60"/>
    <w:rsid w:val="00291D3C"/>
    <w:rsid w:val="00293F3B"/>
    <w:rsid w:val="00296C7D"/>
    <w:rsid w:val="002C3F6F"/>
    <w:rsid w:val="002F0AE2"/>
    <w:rsid w:val="002F3AB6"/>
    <w:rsid w:val="002F7D7B"/>
    <w:rsid w:val="00315767"/>
    <w:rsid w:val="003322BE"/>
    <w:rsid w:val="00341970"/>
    <w:rsid w:val="00362834"/>
    <w:rsid w:val="00363D54"/>
    <w:rsid w:val="00394D36"/>
    <w:rsid w:val="00395908"/>
    <w:rsid w:val="003A0C24"/>
    <w:rsid w:val="003A35E3"/>
    <w:rsid w:val="003A3A94"/>
    <w:rsid w:val="003A5AF1"/>
    <w:rsid w:val="003A78D0"/>
    <w:rsid w:val="00407EF8"/>
    <w:rsid w:val="0042081C"/>
    <w:rsid w:val="00422252"/>
    <w:rsid w:val="00441FEC"/>
    <w:rsid w:val="0047627E"/>
    <w:rsid w:val="004868EA"/>
    <w:rsid w:val="004B356F"/>
    <w:rsid w:val="004D47D5"/>
    <w:rsid w:val="004F0D6B"/>
    <w:rsid w:val="004F7587"/>
    <w:rsid w:val="00501671"/>
    <w:rsid w:val="005209B9"/>
    <w:rsid w:val="00523E56"/>
    <w:rsid w:val="00575173"/>
    <w:rsid w:val="00592624"/>
    <w:rsid w:val="005A411D"/>
    <w:rsid w:val="005A6D57"/>
    <w:rsid w:val="005B3C1A"/>
    <w:rsid w:val="005E77A5"/>
    <w:rsid w:val="005F1E5E"/>
    <w:rsid w:val="00603986"/>
    <w:rsid w:val="00642273"/>
    <w:rsid w:val="0065582D"/>
    <w:rsid w:val="00671F02"/>
    <w:rsid w:val="00692D0E"/>
    <w:rsid w:val="006C1BCD"/>
    <w:rsid w:val="006D5198"/>
    <w:rsid w:val="006E0D94"/>
    <w:rsid w:val="006F3336"/>
    <w:rsid w:val="00707F5E"/>
    <w:rsid w:val="00717E9D"/>
    <w:rsid w:val="00730560"/>
    <w:rsid w:val="00733684"/>
    <w:rsid w:val="007432E5"/>
    <w:rsid w:val="00754E5B"/>
    <w:rsid w:val="00755458"/>
    <w:rsid w:val="0075575F"/>
    <w:rsid w:val="007A3D1A"/>
    <w:rsid w:val="007B70E3"/>
    <w:rsid w:val="007F3B7D"/>
    <w:rsid w:val="00804F42"/>
    <w:rsid w:val="00831AA8"/>
    <w:rsid w:val="008431A9"/>
    <w:rsid w:val="0084521B"/>
    <w:rsid w:val="00860B25"/>
    <w:rsid w:val="0087539B"/>
    <w:rsid w:val="00881D72"/>
    <w:rsid w:val="008838D3"/>
    <w:rsid w:val="008A7587"/>
    <w:rsid w:val="008C26BE"/>
    <w:rsid w:val="008D768E"/>
    <w:rsid w:val="008D7F49"/>
    <w:rsid w:val="008E0A05"/>
    <w:rsid w:val="008E4207"/>
    <w:rsid w:val="008E48C6"/>
    <w:rsid w:val="008E5C61"/>
    <w:rsid w:val="008F4390"/>
    <w:rsid w:val="00902438"/>
    <w:rsid w:val="009037C0"/>
    <w:rsid w:val="009172AA"/>
    <w:rsid w:val="00932C1B"/>
    <w:rsid w:val="00932C4E"/>
    <w:rsid w:val="009376DC"/>
    <w:rsid w:val="00976664"/>
    <w:rsid w:val="009904DC"/>
    <w:rsid w:val="009A1D39"/>
    <w:rsid w:val="009A2EFD"/>
    <w:rsid w:val="009B2494"/>
    <w:rsid w:val="009B4FF1"/>
    <w:rsid w:val="009B5683"/>
    <w:rsid w:val="00A00E32"/>
    <w:rsid w:val="00A20542"/>
    <w:rsid w:val="00A27C88"/>
    <w:rsid w:val="00A30B71"/>
    <w:rsid w:val="00A31034"/>
    <w:rsid w:val="00A51231"/>
    <w:rsid w:val="00A607E1"/>
    <w:rsid w:val="00A7432D"/>
    <w:rsid w:val="00A779AB"/>
    <w:rsid w:val="00A84C25"/>
    <w:rsid w:val="00AD07B8"/>
    <w:rsid w:val="00AD7A96"/>
    <w:rsid w:val="00AE6F8C"/>
    <w:rsid w:val="00AF3015"/>
    <w:rsid w:val="00B0444D"/>
    <w:rsid w:val="00B27ED1"/>
    <w:rsid w:val="00B30D4C"/>
    <w:rsid w:val="00B5338E"/>
    <w:rsid w:val="00B77E7F"/>
    <w:rsid w:val="00BB03B9"/>
    <w:rsid w:val="00BB0D77"/>
    <w:rsid w:val="00BB4DCB"/>
    <w:rsid w:val="00BC0007"/>
    <w:rsid w:val="00BC1C03"/>
    <w:rsid w:val="00BC290B"/>
    <w:rsid w:val="00BD4FC1"/>
    <w:rsid w:val="00BD6E63"/>
    <w:rsid w:val="00BE63E5"/>
    <w:rsid w:val="00C028AD"/>
    <w:rsid w:val="00C068ED"/>
    <w:rsid w:val="00C16E7E"/>
    <w:rsid w:val="00C253E5"/>
    <w:rsid w:val="00C336D4"/>
    <w:rsid w:val="00C61BA3"/>
    <w:rsid w:val="00C66300"/>
    <w:rsid w:val="00C7437C"/>
    <w:rsid w:val="00C86C78"/>
    <w:rsid w:val="00C94C47"/>
    <w:rsid w:val="00CB4879"/>
    <w:rsid w:val="00CE24B6"/>
    <w:rsid w:val="00CE6F4B"/>
    <w:rsid w:val="00CF01F1"/>
    <w:rsid w:val="00CF789F"/>
    <w:rsid w:val="00D1491A"/>
    <w:rsid w:val="00D200A9"/>
    <w:rsid w:val="00D53777"/>
    <w:rsid w:val="00D658A3"/>
    <w:rsid w:val="00D84348"/>
    <w:rsid w:val="00DC27EA"/>
    <w:rsid w:val="00E00B37"/>
    <w:rsid w:val="00E019AF"/>
    <w:rsid w:val="00E04D1D"/>
    <w:rsid w:val="00E115AC"/>
    <w:rsid w:val="00E130E7"/>
    <w:rsid w:val="00E15036"/>
    <w:rsid w:val="00E156F3"/>
    <w:rsid w:val="00E62B2F"/>
    <w:rsid w:val="00E66E1B"/>
    <w:rsid w:val="00E96FB2"/>
    <w:rsid w:val="00EA634F"/>
    <w:rsid w:val="00EA6BB5"/>
    <w:rsid w:val="00EB1A46"/>
    <w:rsid w:val="00EC02B4"/>
    <w:rsid w:val="00EC18F0"/>
    <w:rsid w:val="00EC77A3"/>
    <w:rsid w:val="00ED7086"/>
    <w:rsid w:val="00EF74CF"/>
    <w:rsid w:val="00F00E2C"/>
    <w:rsid w:val="00F01253"/>
    <w:rsid w:val="00F0662B"/>
    <w:rsid w:val="00F215A2"/>
    <w:rsid w:val="00F34BC0"/>
    <w:rsid w:val="00F46A6C"/>
    <w:rsid w:val="00F5285C"/>
    <w:rsid w:val="00F75EB2"/>
    <w:rsid w:val="00FA15AA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,"/>
  <w14:docId w14:val="624DB2DA"/>
  <w15:docId w15:val="{9A4434A4-8418-479C-9203-F7E79199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8C"/>
    <w:pPr>
      <w:spacing w:after="0" w:line="240" w:lineRule="auto"/>
      <w:jc w:val="both"/>
    </w:pPr>
    <w:rPr>
      <w:rFonts w:ascii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D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4C"/>
  </w:style>
  <w:style w:type="paragraph" w:styleId="Footer">
    <w:name w:val="footer"/>
    <w:basedOn w:val="Normal"/>
    <w:link w:val="FooterChar"/>
    <w:uiPriority w:val="99"/>
    <w:unhideWhenUsed/>
    <w:rsid w:val="00B30D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4C"/>
  </w:style>
  <w:style w:type="table" w:styleId="TableGrid">
    <w:name w:val="Table Grid"/>
    <w:basedOn w:val="TableNormal"/>
    <w:uiPriority w:val="39"/>
    <w:rsid w:val="0000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976664"/>
    <w:rPr>
      <w:rFonts w:ascii="Arial" w:hAnsi="Arial"/>
      <w:b/>
      <w:color w:val="F59A00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30E7"/>
    <w:pPr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0E7"/>
    <w:rPr>
      <w:rFonts w:ascii="Arial" w:eastAsiaTheme="majorEastAsia" w:hAnsi="Arial" w:cstheme="majorBidi"/>
      <w:b/>
      <w:bCs/>
      <w:color w:val="000000" w:themeColor="text1"/>
      <w:kern w:val="28"/>
      <w:sz w:val="28"/>
      <w:szCs w:val="56"/>
    </w:rPr>
  </w:style>
  <w:style w:type="paragraph" w:styleId="Subtitle">
    <w:name w:val="Subtitle"/>
    <w:next w:val="Normal"/>
    <w:link w:val="SubtitleChar"/>
    <w:uiPriority w:val="11"/>
    <w:qFormat/>
    <w:rsid w:val="00016A2B"/>
    <w:pPr>
      <w:numPr>
        <w:ilvl w:val="1"/>
      </w:numPr>
      <w:spacing w:after="165" w:line="240" w:lineRule="auto"/>
      <w:jc w:val="center"/>
    </w:pPr>
    <w:rPr>
      <w:rFonts w:ascii="Arial" w:eastAsiaTheme="minorEastAsia" w:hAnsi="Arial"/>
      <w:i/>
      <w:iCs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16A2B"/>
    <w:rPr>
      <w:rFonts w:ascii="Arial" w:eastAsiaTheme="minorEastAsia" w:hAnsi="Arial"/>
      <w:i/>
      <w:iCs/>
      <w:color w:val="000000" w:themeColor="text1"/>
      <w:sz w:val="28"/>
      <w:szCs w:val="22"/>
    </w:rPr>
  </w:style>
  <w:style w:type="paragraph" w:customStyle="1" w:styleId="Date1">
    <w:name w:val="Date1"/>
    <w:basedOn w:val="Normal"/>
    <w:qFormat/>
    <w:rsid w:val="00A20542"/>
    <w:pPr>
      <w:tabs>
        <w:tab w:val="left" w:pos="629"/>
        <w:tab w:val="right" w:pos="8840"/>
      </w:tabs>
      <w:jc w:val="right"/>
    </w:pPr>
    <w:rPr>
      <w:b/>
      <w:bCs/>
      <w:i/>
      <w:iCs/>
      <w:color w:val="00C2E1"/>
    </w:rPr>
  </w:style>
  <w:style w:type="paragraph" w:customStyle="1" w:styleId="pressrelease">
    <w:name w:val="press release"/>
    <w:basedOn w:val="Normal"/>
    <w:qFormat/>
    <w:rsid w:val="008F4390"/>
    <w:pPr>
      <w:jc w:val="right"/>
    </w:pPr>
    <w:rPr>
      <w:sz w:val="70"/>
      <w:szCs w:val="7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207"/>
    <w:rPr>
      <w:rFonts w:ascii="Tahoma" w:hAnsi="Tahoma" w:cs="Tahoma"/>
      <w:color w:val="58595B"/>
      <w:sz w:val="16"/>
      <w:szCs w:val="16"/>
    </w:rPr>
  </w:style>
  <w:style w:type="character" w:styleId="Strong">
    <w:name w:val="Strong"/>
    <w:basedOn w:val="DefaultParagraphFont"/>
    <w:uiPriority w:val="22"/>
    <w:qFormat/>
    <w:rsid w:val="00E130E7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0B54B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cor.europa.eu/pt/our-work/Pages/network-of-regional-hubs.aspx" TargetMode="External"/><Relationship Id="rId26" Type="http://schemas.openxmlformats.org/officeDocument/2006/relationships/hyperlink" Target="https://www.facebook.com/European.Committee.of.the.Regions/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Carmen.Schmidle@cor.europa.eu" TargetMode="External"/><Relationship Id="rId34" Type="http://schemas.openxmlformats.org/officeDocument/2006/relationships/hyperlink" Target="https://cor.europa.eu/pt/members/Pages/national-delegations.aspx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cor.europa.eu/pt/engage/Pages/european-entrepreneurial-region.aspx" TargetMode="External"/><Relationship Id="rId25" Type="http://schemas.openxmlformats.org/officeDocument/2006/relationships/image" Target="media/image4.png"/><Relationship Id="rId33" Type="http://schemas.openxmlformats.org/officeDocument/2006/relationships/image" Target="media/image8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rasmus-entrepreneurs.eu/" TargetMode="External"/><Relationship Id="rId20" Type="http://schemas.openxmlformats.org/officeDocument/2006/relationships/hyperlink" Target="http://insuleur.org/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twitter.com/EU_CoR" TargetMode="External"/><Relationship Id="rId32" Type="http://schemas.openxmlformats.org/officeDocument/2006/relationships/hyperlink" Target="https://www.flickr.com/photos/cor-photos/sets/" TargetMode="External"/><Relationship Id="rId37" Type="http://schemas.openxmlformats.org/officeDocument/2006/relationships/hyperlink" Target="http://www.edps.europa.eu/EDPSWEB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cor.europa.eu/en/events/Documents/missing-Links.docx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linkedin.com/company/european-committee-of-the-regions/" TargetMode="External"/><Relationship Id="rId36" Type="http://schemas.openxmlformats.org/officeDocument/2006/relationships/hyperlink" Target="mailto:data.protection@cor.europa.e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cor.europa.eu/pt/engage/Pages/cohesion-alliance.aspx" TargetMode="External"/><Relationship Id="rId31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r.europa.eu/en/events/Documents/missing-Links.docx" TargetMode="External"/><Relationship Id="rId22" Type="http://schemas.openxmlformats.org/officeDocument/2006/relationships/hyperlink" Target="http://www.cor.europa.eu/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www.youtube.com/user/pressecdr" TargetMode="External"/><Relationship Id="rId35" Type="http://schemas.openxmlformats.org/officeDocument/2006/relationships/hyperlink" Target="mailto:PresseCdr@cor.europa.eu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728C76DADC0B264DB5FE7AC09BE511F3" ma:contentTypeVersion="4" ma:contentTypeDescription="Defines the documents for Document Manager V2" ma:contentTypeScope="" ma:versionID="a3ed7eb267142e5204cc92889a0737db">
  <xsd:schema xmlns:xsd="http://www.w3.org/2001/XMLSchema" xmlns:xs="http://www.w3.org/2001/XMLSchema" xmlns:p="http://schemas.microsoft.com/office/2006/metadata/properties" xmlns:ns2="857bdf61-ef81-4463-9c7c-83f2607ad7f5" xmlns:ns3="http://schemas.microsoft.com/sharepoint/v3/fields" xmlns:ns4="fc595562-56b4-4ae0-a20d-574034cbb750" targetNamespace="http://schemas.microsoft.com/office/2006/metadata/properties" ma:root="true" ma:fieldsID="97c38202cfd7b42c51ec97198e216f81" ns2:_="" ns3:_="" ns4:_="">
    <xsd:import namespace="857bdf61-ef81-4463-9c7c-83f2607ad7f5"/>
    <xsd:import namespace="http://schemas.microsoft.com/sharepoint/v3/fields"/>
    <xsd:import namespace="fc595562-56b4-4ae0-a20d-574034cbb7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bdf61-ef81-4463-9c7c-83f2607ad7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DossierNumber" ma:index="14" nillable="true" ma:displayName="Dossier Number" ma:decimals="0" ma:internalName="DossierNumber">
      <xsd:simpleType>
        <xsd:restriction base="dms:Unknown"/>
      </xsd:simpleType>
    </xsd:element>
    <xsd:element name="Rapporteur" ma:index="16" nillable="true" ma:displayName="Rapporteur" ma:internalName="Rapporteur">
      <xsd:simpleType>
        <xsd:restriction base="dms:Text"/>
      </xsd:simpleType>
    </xsd:element>
    <xsd:element name="AdoptionDate" ma:index="17" nillable="true" ma:displayName="Adoption Date" ma:format="DateOnly" ma:internalName="AdoptionDate">
      <xsd:simpleType>
        <xsd:restriction base="dms:DateTime"/>
      </xsd:simpleType>
    </xsd:element>
    <xsd:element name="TaxCatchAll" ma:index="19" nillable="true" ma:displayName="Taxonomy Catch All Column" ma:hidden="true" ma:list="{57b40324-ba81-467e-b318-8db2e7caf763}" ma:internalName="TaxCatchAll" ma:showField="CatchAllData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7b40324-ba81-467e-b318-8db2e7caf763}" ma:internalName="TaxCatchAllLabel" ma:readOnly="true" ma:showField="CatchAllDataLabel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5" nillable="true" ma:displayName="Meeting Date" ma:format="DateOnly" ma:internalName="MeetingDate">
      <xsd:simpleType>
        <xsd:restriction base="dms:DateTime"/>
      </xsd:simpleType>
    </xsd:element>
    <xsd:element name="Procedure" ma:index="28" nillable="true" ma:displayName="Procedure" ma:internalName="Procedure">
      <xsd:simpleType>
        <xsd:restriction base="dms:Text"/>
      </xsd:simpleType>
    </xsd:element>
    <xsd:element name="DocumentYear" ma:index="33" ma:displayName="Document Year" ma:decimals="0" ma:internalName="DocumentYear">
      <xsd:simpleType>
        <xsd:restriction base="dms:Unknown"/>
      </xsd:simpleType>
    </xsd:element>
    <xsd:element name="DocumentPart" ma:index="36" nillable="true" ma:displayName="Document Part" ma:decimals="0" ma:internalName="DocumentPart">
      <xsd:simpleType>
        <xsd:restriction base="dms:Unknown"/>
      </xsd:simpleType>
    </xsd:element>
    <xsd:element name="FicheYear" ma:index="41" nillable="true" ma:displayName="Fiche Year" ma:decimals="0" ma:internalName="FicheYear">
      <xsd:simpleType>
        <xsd:restriction base="dms:Unknown"/>
      </xsd:simpleType>
    </xsd:element>
    <xsd:element name="RequestingService" ma:index="42" nillable="true" ma:displayName="Requesting Service" ma:internalName="RequestingService">
      <xsd:simpleType>
        <xsd:restriction base="dms:Text"/>
      </xsd:simpleType>
    </xsd:element>
    <xsd:element name="FicheNumber" ma:index="43" nillable="true" ma:displayName="Fiche Number" ma:decimals="0" ma:internalName="FicheNumber">
      <xsd:simpleType>
        <xsd:restriction base="dms:Unknown"/>
      </xsd:simpleType>
    </xsd:element>
    <xsd:element name="DocumentVersion" ma:index="46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8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2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6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29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1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4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7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9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4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95562-56b4-4ae0-a20d-574034cbb750" elementFormDefault="qualified">
    <xsd:import namespace="http://schemas.microsoft.com/office/2006/documentManagement/types"/>
    <xsd:import namespace="http://schemas.microsoft.com/office/infopath/2007/PartnerControls"/>
    <xsd:element name="MeetingNumber" ma:index="15" nillable="true" ma:displayName="Meeting Number" ma:decimals="0" ma:indexed="true" ma:internalName="MeetingNumber">
      <xsd:simpleType>
        <xsd:restriction base="dms:Unknown"/>
      </xsd:simpleType>
    </xsd:element>
    <xsd:element name="DocumentNumber" ma:index="24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7bdf61-ef81-4463-9c7c-83f2607ad7f5">NVCDSECZW5MX-1175273858-2656</_dlc_DocId>
    <_dlc_DocIdUrl xmlns="857bdf61-ef81-4463-9c7c-83f2607ad7f5">
      <Url>http://dm2016/cor/2019/_layouts/15/DocIdRedir.aspx?ID=NVCDSECZW5MX-1175273858-2656</Url>
      <Description>NVCDSECZW5MX-1175273858-2656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CP</TermName>
          <TermId xmlns="http://schemas.microsoft.com/office/infopath/2007/PartnerControls">de8ad211-9e8d-408b-8324-674d21bb7d18</TermId>
        </TermInfo>
      </Terms>
    </DocumentType_0>
    <Procedure xmlns="857bdf61-ef81-4463-9c7c-83f2607ad7f5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857bdf61-ef81-4463-9c7c-83f2607ad7f5">2019-04-08T12:00:00+00:00</ProductionDate>
    <FicheYear xmlns="857bdf61-ef81-4463-9c7c-83f2607ad7f5">2019</FicheYear>
    <DocumentNumber xmlns="fc595562-56b4-4ae0-a20d-574034cbb750">1818</DocumentNumber>
    <DocumentVersion xmlns="857bdf61-ef81-4463-9c7c-83f2607ad7f5">1</DocumentVersion>
    <DossierNumber xmlns="857bdf61-ef81-4463-9c7c-83f2607ad7f5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857bdf61-ef81-4463-9c7c-83f2607ad7f5" xsi:nil="true"/>
    <TaxCatchAll xmlns="857bdf61-ef81-4463-9c7c-83f2607ad7f5">
      <Value>48</Value>
      <Value>40</Value>
      <Value>38</Value>
      <Value>37</Value>
      <Value>36</Value>
      <Value>35</Value>
      <Value>33</Value>
      <Value>32</Value>
      <Value>30</Value>
      <Value>29</Value>
      <Value>28</Value>
      <Value>27</Value>
      <Value>25</Value>
      <Value>24</Value>
      <Value>23</Value>
      <Value>22</Value>
      <Value>21</Value>
      <Value>20</Value>
      <Value>18</Value>
      <Value>17</Value>
      <Value>13</Value>
      <Value>10</Value>
      <Value>9</Value>
      <Value>7</Value>
      <Value>6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857bdf61-ef81-4463-9c7c-83f2607ad7f5" xsi:nil="true"/>
    <DocumentYear xmlns="857bdf61-ef81-4463-9c7c-83f2607ad7f5">2019</DocumentYear>
    <FicheNumber xmlns="857bdf61-ef81-4463-9c7c-83f2607ad7f5">3990</FicheNumber>
    <DocumentPart xmlns="857bdf61-ef81-4463-9c7c-83f2607ad7f5">0</DocumentPart>
    <AdoptionDate xmlns="857bdf61-ef81-4463-9c7c-83f2607ad7f5" xsi:nil="true"/>
    <RequestingService xmlns="857bdf61-ef81-4463-9c7c-83f2607ad7f5">Attachés de presse et relations avec les médias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fc595562-56b4-4ae0-a20d-574034cbb750" xsi:nil="true"/>
    <DossierName_0 xmlns="http://schemas.microsoft.com/sharepoint/v3/fields">
      <Terms xmlns="http://schemas.microsoft.com/office/infopath/2007/PartnerControls"/>
    </DossierName_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1B348D-152C-4AEC-8699-451C08598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8936F-BA57-4D3F-B1D5-E7CBEEF21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bdf61-ef81-4463-9c7c-83f2607ad7f5"/>
    <ds:schemaRef ds:uri="http://schemas.microsoft.com/sharepoint/v3/fields"/>
    <ds:schemaRef ds:uri="fc595562-56b4-4ae0-a20d-574034cb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A8E3D-6BE0-45B8-B0F5-5E9C183B85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FD6FDD-9160-4119-BB79-84855349D2E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c595562-56b4-4ae0-a20d-574034cbb750"/>
    <ds:schemaRef ds:uri="http://schemas.openxmlformats.org/package/2006/metadata/core-properties"/>
    <ds:schemaRef ds:uri="http://purl.org/dc/terms/"/>
    <ds:schemaRef ds:uri="http://schemas.microsoft.com/sharepoint/v3/fields"/>
    <ds:schemaRef ds:uri="857bdf61-ef81-4463-9c7c-83f2607ad7f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7607758-05D1-41A1-AE14-1ED1A7D7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Hgl 06 Comité das Regiões Europeu e Eurochambres unem esforços em prol do emprego e do crescimento em toda a UE</vt:lpstr>
    </vt:vector>
  </TitlesOfParts>
  <Company>CESE-CdR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Hgl 06 Comité das Regiões Europeu e Eurochambres unem esforços em prol do emprego e do crescimento em toda a UE</dc:title>
  <dc:subject>Comunicado de imprensa</dc:subject>
  <dc:creator>Blanka Fortova</dc:creator>
  <cp:keywords>COR-2019-01818-00-01-CP-TRA-EN</cp:keywords>
  <dc:description>Rapporteur:  - Original language: EN - Date of document: 08/04/2019 - Date of meeting:  - External documents:  - Administrator: MME Schmidle Carmen</dc:description>
  <cp:lastModifiedBy>Luis PISELLI</cp:lastModifiedBy>
  <cp:revision>3</cp:revision>
  <cp:lastPrinted>2017-01-17T15:28:00Z</cp:lastPrinted>
  <dcterms:created xsi:type="dcterms:W3CDTF">2019-04-08T17:18:00Z</dcterms:created>
  <dcterms:modified xsi:type="dcterms:W3CDTF">2019-04-09T12:10:00Z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User">
    <vt:lpwstr>mkop, jhvi, tvoc</vt:lpwstr>
  </property>
  <property fmtid="{D5CDD505-2E9C-101B-9397-08002B2CF9AE}" pid="3" name="Pref_FileName">
    <vt:lpwstr>COR-2019-01818-00-01-CP-ORI.docx, COR-2019-01818-00-00-CP-ORI.docx, COR-2016-06462-00-00-WEB-ORI.docx</vt:lpwstr>
  </property>
  <property fmtid="{D5CDD505-2E9C-101B-9397-08002B2CF9AE}" pid="4" name="Pref_Date">
    <vt:lpwstr>08/04/2019, 08/04/2019, 01/12/2016</vt:lpwstr>
  </property>
  <property fmtid="{D5CDD505-2E9C-101B-9397-08002B2CF9AE}" pid="5" name="Pref_formatted">
    <vt:bool>true</vt:bool>
  </property>
  <property fmtid="{D5CDD505-2E9C-101B-9397-08002B2CF9AE}" pid="6" name="Pref_Time">
    <vt:lpwstr>11:31:34, 09:01:31, 15:32:58</vt:lpwstr>
  </property>
  <property fmtid="{D5CDD505-2E9C-101B-9397-08002B2CF9AE}" pid="7" name="ContentTypeId">
    <vt:lpwstr>0x010100EA97B91038054C99906057A708A1480A00728C76DADC0B264DB5FE7AC09BE511F3</vt:lpwstr>
  </property>
  <property fmtid="{D5CDD505-2E9C-101B-9397-08002B2CF9AE}" pid="8" name="_dlc_DocIdItemGuid">
    <vt:lpwstr>ce1889c3-8525-470e-ae6d-01659918a5df</vt:lpwstr>
  </property>
  <property fmtid="{D5CDD505-2E9C-101B-9397-08002B2CF9AE}" pid="9" name="AvailableTranslations">
    <vt:lpwstr>36;#PT|50ccc04a-eadd-42ae-a0cb-acaf45f812ba;#32;#LT|a7ff5ce7-6123-4f68-865a-a57c31810414;#38;#ET|ff6c3f4c-b02c-4c3c-ab07-2c37995a7a0a;#21;#RO|feb747a2-64cd-4299-af12-4833ddc30497;#25;#DA|5d49c027-8956-412b-aa16-e85a0f96ad0e;#22;#NL|55c6556c-b4f4-441d-9acf</vt:lpwstr>
  </property>
  <property fmtid="{D5CDD505-2E9C-101B-9397-08002B2CF9AE}" pid="10" name="DocumentType_0">
    <vt:lpwstr>CP|de8ad211-9e8d-408b-8324-674d21bb7d18</vt:lpwstr>
  </property>
  <property fmtid="{D5CDD505-2E9C-101B-9397-08002B2CF9AE}" pid="11" name="DossierName_0">
    <vt:lpwstr/>
  </property>
  <property fmtid="{D5CDD505-2E9C-101B-9397-08002B2CF9AE}" pid="12" name="DocumentSource_0">
    <vt:lpwstr>CoR|cb2d75ef-4a7d-4393-b797-49ed6298a5ea</vt:lpwstr>
  </property>
  <property fmtid="{D5CDD505-2E9C-101B-9397-08002B2CF9AE}" pid="13" name="DocumentNumber">
    <vt:i4>1818</vt:i4>
  </property>
  <property fmtid="{D5CDD505-2E9C-101B-9397-08002B2CF9AE}" pid="14" name="FicheYear">
    <vt:i4>2019</vt:i4>
  </property>
  <property fmtid="{D5CDD505-2E9C-101B-9397-08002B2CF9AE}" pid="15" name="DocumentVersion">
    <vt:i4>1</vt:i4>
  </property>
  <property fmtid="{D5CDD505-2E9C-101B-9397-08002B2CF9AE}" pid="16" name="DocumentStatus">
    <vt:lpwstr>2;#TRA|150d2a88-1431-44e6-a8ca-0bb753ab8672</vt:lpwstr>
  </property>
  <property fmtid="{D5CDD505-2E9C-101B-9397-08002B2CF9AE}" pid="17" name="DocumentPart">
    <vt:i4>0</vt:i4>
  </property>
  <property fmtid="{D5CDD505-2E9C-101B-9397-08002B2CF9AE}" pid="18" name="DossierName">
    <vt:lpwstr/>
  </property>
  <property fmtid="{D5CDD505-2E9C-101B-9397-08002B2CF9AE}" pid="19" name="DocumentSource">
    <vt:lpwstr>1;#CoR|cb2d75ef-4a7d-4393-b797-49ed6298a5ea</vt:lpwstr>
  </property>
  <property fmtid="{D5CDD505-2E9C-101B-9397-08002B2CF9AE}" pid="20" name="DocumentType">
    <vt:lpwstr>48;#CP|de8ad211-9e8d-408b-8324-674d21bb7d18</vt:lpwstr>
  </property>
  <property fmtid="{D5CDD505-2E9C-101B-9397-08002B2CF9AE}" pid="21" name="RequestingService">
    <vt:lpwstr>Attachés de presse et relations avec les médias</vt:lpwstr>
  </property>
  <property fmtid="{D5CDD505-2E9C-101B-9397-08002B2CF9AE}" pid="22" name="Confidentiality">
    <vt:lpwstr>10;#Unrestricted|826e22d7-d029-4ec0-a450-0c28ff673572</vt:lpwstr>
  </property>
  <property fmtid="{D5CDD505-2E9C-101B-9397-08002B2CF9AE}" pid="23" name="MeetingName_0">
    <vt:lpwstr/>
  </property>
  <property fmtid="{D5CDD505-2E9C-101B-9397-08002B2CF9AE}" pid="24" name="Confidentiality_0">
    <vt:lpwstr>Unrestricted|826e22d7-d029-4ec0-a450-0c28ff673572</vt:lpwstr>
  </property>
  <property fmtid="{D5CDD505-2E9C-101B-9397-08002B2CF9AE}" pid="25" name="OriginalLanguage">
    <vt:lpwstr>9;#EN|f2175f21-25d7-44a3-96da-d6a61b075e1b</vt:lpwstr>
  </property>
  <property fmtid="{D5CDD505-2E9C-101B-9397-08002B2CF9AE}" pid="26" name="MeetingName">
    <vt:lpwstr/>
  </property>
  <property fmtid="{D5CDD505-2E9C-101B-9397-08002B2CF9AE}" pid="27" name="AvailableTranslations_0">
    <vt:lpwstr>LT|a7ff5ce7-6123-4f68-865a-a57c31810414;ET|ff6c3f4c-b02c-4c3c-ab07-2c37995a7a0a;RO|feb747a2-64cd-4299-af12-4833ddc30497;DA|5d49c027-8956-412b-aa16-e85a0f96ad0e;NL|55c6556c-b4f4-441d-9acf-c498d4f838bd;HR|2f555653-ed1a-4fe6-8362-9082d95989e5;FI|87606a43-d45</vt:lpwstr>
  </property>
  <property fmtid="{D5CDD505-2E9C-101B-9397-08002B2CF9AE}" pid="28" name="DocumentStatus_0">
    <vt:lpwstr>TRA|150d2a88-1431-44e6-a8ca-0bb753ab8672</vt:lpwstr>
  </property>
  <property fmtid="{D5CDD505-2E9C-101B-9397-08002B2CF9AE}" pid="29" name="OriginalLanguage_0">
    <vt:lpwstr>EN|f2175f21-25d7-44a3-96da-d6a61b075e1b</vt:lpwstr>
  </property>
  <property fmtid="{D5CDD505-2E9C-101B-9397-08002B2CF9AE}" pid="30" name="TaxCatchAll">
    <vt:lpwstr>35;#BG|1a1b3951-7821-4e6a-85f5-5673fc08bd2c;#33;#SK|46d9fce0-ef79-4f71-b89b-cd6aa82426b8;#32;#LT|a7ff5ce7-6123-4f68-865a-a57c31810414;#30;#HR|2f555653-ed1a-4fe6-8362-9082d95989e5;#29;#DE|f6b31e5a-26fa-4935-b661-318e46daf27e;#28;#CS|72f9705b-0217-4fd3-bea2</vt:lpwstr>
  </property>
  <property fmtid="{D5CDD505-2E9C-101B-9397-08002B2CF9AE}" pid="31" name="VersionStatus_0">
    <vt:lpwstr>Final|ea5e6674-7b27-4bac-b091-73adbb394efe</vt:lpwstr>
  </property>
  <property fmtid="{D5CDD505-2E9C-101B-9397-08002B2CF9AE}" pid="32" name="VersionStatus">
    <vt:lpwstr>6;#Final|ea5e6674-7b27-4bac-b091-73adbb394efe</vt:lpwstr>
  </property>
  <property fmtid="{D5CDD505-2E9C-101B-9397-08002B2CF9AE}" pid="33" name="DocumentYear">
    <vt:i4>2019</vt:i4>
  </property>
  <property fmtid="{D5CDD505-2E9C-101B-9397-08002B2CF9AE}" pid="34" name="FicheNumber">
    <vt:i4>3990</vt:i4>
  </property>
  <property fmtid="{D5CDD505-2E9C-101B-9397-08002B2CF9AE}" pid="35" name="DocumentLanguage">
    <vt:lpwstr>36;#PT|50ccc04a-eadd-42ae-a0cb-acaf45f812ba</vt:lpwstr>
  </property>
</Properties>
</file>