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4111"/>
        <w:gridCol w:w="4254"/>
      </w:tblGrid>
      <w:tr w:rsidR="00A51231" w:rsidRPr="008431A9" w14:paraId="2FBBCB1D" w14:textId="77777777" w:rsidTr="007E3FB7">
        <w:trPr>
          <w:trHeight w:val="1136"/>
          <w:jc w:val="center"/>
        </w:trPr>
        <w:tc>
          <w:tcPr>
            <w:tcW w:w="2135" w:type="dxa"/>
            <w:vMerge w:val="restart"/>
          </w:tcPr>
          <w:p w14:paraId="5DD08C02" w14:textId="7F084B40" w:rsidR="00A51231" w:rsidRPr="008431A9" w:rsidRDefault="00611F88" w:rsidP="00523E56">
            <w:pPr>
              <w:ind w:left="9"/>
              <w:jc w:val="left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03A5F487" wp14:editId="3BCE93C9">
                  <wp:extent cx="1471295" cy="1271905"/>
                  <wp:effectExtent l="0" t="0" r="0" b="4445"/>
                  <wp:docPr id="1" name="Picture 1" title="CoRLogo_H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</w:tcPr>
          <w:p w14:paraId="2498003F" w14:textId="77777777" w:rsidR="00A51231" w:rsidRPr="008431A9" w:rsidRDefault="00A51231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vAlign w:val="center"/>
          </w:tcPr>
          <w:p w14:paraId="764E2A5B" w14:textId="77777777" w:rsidR="00A51231" w:rsidRPr="00575173" w:rsidRDefault="00A51231" w:rsidP="00B5338E">
            <w:pPr>
              <w:pStyle w:val="pressreleas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Sajtóközlemény</w:t>
            </w:r>
          </w:p>
        </w:tc>
      </w:tr>
      <w:tr w:rsidR="00A51231" w:rsidRPr="008431A9" w14:paraId="3B0EE06C" w14:textId="77777777" w:rsidTr="007E3FB7">
        <w:trPr>
          <w:trHeight w:val="842"/>
          <w:jc w:val="center"/>
        </w:trPr>
        <w:tc>
          <w:tcPr>
            <w:tcW w:w="2135" w:type="dxa"/>
            <w:vMerge/>
          </w:tcPr>
          <w:p w14:paraId="526BDA4C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4111" w:type="dxa"/>
            <w:vMerge/>
          </w:tcPr>
          <w:p w14:paraId="0EA26962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4254" w:type="dxa"/>
            <w:vAlign w:val="center"/>
          </w:tcPr>
          <w:p w14:paraId="07B18AEE" w14:textId="77777777" w:rsidR="00A51231" w:rsidRDefault="00A51231" w:rsidP="00E156F3">
            <w:pPr>
              <w:pStyle w:val="Date1"/>
            </w:pPr>
          </w:p>
          <w:p w14:paraId="412B7406" w14:textId="3B25B5B9" w:rsidR="00A51231" w:rsidRPr="00575173" w:rsidRDefault="00A51231" w:rsidP="00932C1B">
            <w:pPr>
              <w:pStyle w:val="Date1"/>
              <w:rPr>
                <w:sz w:val="56"/>
                <w:szCs w:val="56"/>
              </w:rPr>
            </w:pPr>
            <w:r>
              <w:t>CoR/19/HGL06.hu</w:t>
            </w:r>
            <w:r>
              <w:br/>
              <w:t>Brüsszel, 2019. április 9.</w:t>
            </w:r>
          </w:p>
        </w:tc>
      </w:tr>
    </w:tbl>
    <w:p w14:paraId="44C46BB2" w14:textId="77777777" w:rsidR="00EC18F0" w:rsidRPr="008431A9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8431A9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3E646B0C" w14:textId="18D3A9B6" w:rsidR="003A0C24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Régiók Európai Bizottsága összefog </w:t>
            </w:r>
            <w:r w:rsidR="007E3F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az Európai Kereskedelmi és Iparkamarák Szövetségével </w:t>
            </w:r>
          </w:p>
          <w:p w14:paraId="2D6B8DF7" w14:textId="77777777" w:rsidR="000001F7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Unión belüli munkahelyteremtés és növekedés biztosítása érdekében</w:t>
            </w:r>
          </w:p>
          <w:p w14:paraId="12321812" w14:textId="77777777" w:rsidR="002C3F6F" w:rsidRPr="002C3F6F" w:rsidRDefault="002C3F6F" w:rsidP="002C3F6F"/>
        </w:tc>
      </w:tr>
      <w:tr w:rsidR="0022540B" w:rsidRPr="008431A9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3A0C24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8431A9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77777777" w:rsidR="0075575F" w:rsidRPr="003A0C24" w:rsidRDefault="004868EA" w:rsidP="00A20542">
            <w:pPr>
              <w:rPr>
                <w:rStyle w:val="Strong"/>
                <w:color w:val="000000" w:themeColor="text1"/>
              </w:rPr>
            </w:pPr>
            <w:r>
              <w:rPr>
                <w:b/>
              </w:rPr>
              <w:t xml:space="preserve">A Régiók Európai Bizottsága (RB) és az Európai Kereskedelmi és Iparkamarák Szövetsége – EUROCHAMBRES – megállapodtak abban, hogy új </w:t>
            </w:r>
            <w:hyperlink r:id="rId14" w:history="1">
              <w:r>
                <w:rPr>
                  <w:rStyle w:val="Hyperlink"/>
                </w:rPr>
                <w:t>cselekvési terv</w:t>
              </w:r>
            </w:hyperlink>
            <w:r>
              <w:rPr>
                <w:b/>
              </w:rPr>
              <w:t xml:space="preserve"> révén újítják meg együttműködésüket az üzleti környezet javítása és a regionális gazdasági fejlődés szempontjából kulcsfontosságú területeken.</w:t>
            </w:r>
          </w:p>
          <w:p w14:paraId="0F874C4D" w14:textId="77777777" w:rsidR="00831AA8" w:rsidRPr="003A0C24" w:rsidRDefault="00831AA8" w:rsidP="00A20542">
            <w:pPr>
              <w:rPr>
                <w:b/>
              </w:rPr>
            </w:pPr>
          </w:p>
        </w:tc>
      </w:tr>
      <w:tr w:rsidR="0022540B" w:rsidRPr="0005581C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77777777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Karl-Heinz Lambertz (Régiók Európai Bizottsága) és Christoph Leitl (EUROCHAMBRES) elnökök által Brüsszelben aláírt </w:t>
            </w:r>
            <w:hyperlink r:id="rId15" w:history="1">
              <w:r>
                <w:rPr>
                  <w:rStyle w:val="Hyperlink"/>
                </w:rPr>
                <w:t>cselekvési terv</w:t>
              </w:r>
            </w:hyperlink>
            <w:r>
              <w:rPr>
                <w:color w:val="000000" w:themeColor="text1"/>
              </w:rPr>
              <w:t xml:space="preserve"> együttműködési területeket határoz meg a 2019–2022 közötti időszakra, amelyek célja az ifjúsági munkanélküliség és a strukturális munkaerőhiány kezelése, a vállalkozói szellem ösztönzése, a kohézió erősítése, valamint az ipari versenyképesség növelése.</w:t>
            </w:r>
          </w:p>
          <w:p w14:paraId="6D26EDFB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0984A3E2" w14:textId="77777777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 cselekvési terv aláírásakor az EUROCHAMBERS elnöke,</w:t>
            </w:r>
            <w:r>
              <w:rPr>
                <w:b/>
                <w:color w:val="000000" w:themeColor="text1"/>
              </w:rPr>
              <w:t xml:space="preserve"> Christoph Leitl</w:t>
            </w:r>
            <w:r>
              <w:rPr>
                <w:color w:val="000000" w:themeColor="text1"/>
              </w:rPr>
              <w:t xml:space="preserve"> hangsúlyozta: „</w:t>
            </w:r>
            <w:r>
              <w:rPr>
                <w:i/>
                <w:color w:val="000000" w:themeColor="text1"/>
              </w:rPr>
              <w:t>Az EUROCHAMBRES és a Régiók Európai Bizottsága csak annyira erősek, mint hálózataik</w:t>
            </w:r>
            <w:r>
              <w:rPr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 xml:space="preserve"> A helyi kereskedelmi és iparkamarák, valamint a regionális önkormányzatok központi szerepet játszanak az európai társadalmi-gazdasági fejlődés helyi szintű megvalósításában. Ez a szerep csak erősödik majd, ha hálózataink együttműködnek. Közös cselekvési tervünk értékes keretet biztosít egy ilyen együttműködés megerősítéséhez és ezáltal a regionális és európai növekedés ösztönzéséhez</w:t>
            </w:r>
            <w:r>
              <w:rPr>
                <w:color w:val="000000" w:themeColor="text1"/>
              </w:rPr>
              <w:t>.”</w:t>
            </w:r>
          </w:p>
          <w:p w14:paraId="408FC595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669BAC9C" w14:textId="2C51E689" w:rsidR="004868EA" w:rsidRPr="004868EA" w:rsidRDefault="00FA15AA" w:rsidP="004868EA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Karl-Heinz Lambertz</w:t>
            </w:r>
            <w:r>
              <w:rPr>
                <w:color w:val="000000" w:themeColor="text1"/>
              </w:rPr>
              <w:t>, az RB elnöke hozzáfűzte: „</w:t>
            </w:r>
            <w:r>
              <w:rPr>
                <w:i/>
                <w:color w:val="000000" w:themeColor="text1"/>
              </w:rPr>
              <w:t>Az EU csak együttműködés, partnerség és a határokon átnyúló helyi tevékenységek révén képes a munkahelyteremtésre, a növekedés ösztönzésére, az egyenlőtlenségek felszámolására és annak biztosítására, hogy egyetlen polgár se maradjon le</w:t>
            </w:r>
            <w:r>
              <w:rPr>
                <w:color w:val="000000" w:themeColor="text1"/>
              </w:rPr>
              <w:t xml:space="preserve">. </w:t>
            </w:r>
            <w:r>
              <w:rPr>
                <w:i/>
                <w:color w:val="000000" w:themeColor="text1"/>
              </w:rPr>
              <w:t>Az EUROCHAMBRES-szel kialakított megújított partnerségünk Unió-szerte összekapcsolja a vállalkozásokat a helyi és regionális önkormányzatokkal, így megoszthatjuk a tudást, a tapasztalatokat és a készségeket az EU hatékonyságának javítása és a regionális beruházások ösztönzése érdekében</w:t>
            </w:r>
            <w:r>
              <w:rPr>
                <w:color w:val="000000" w:themeColor="text1"/>
              </w:rPr>
              <w:t>.”</w:t>
            </w:r>
          </w:p>
          <w:p w14:paraId="7D39C172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2BBF3E62" w14:textId="77777777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Az RB és az EUROCHAMBRES 2019–22-es cselekvési terve a következő együttműködési területeket irányozza elő, amelyeket a végrehajtási időszak során rendszeresen felülvizsgálnak majd:</w:t>
            </w:r>
          </w:p>
          <w:p w14:paraId="62C8F4C4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5262E1C3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állásfoglalások és tanulmányok cseréje révén megerősített együttműködés az uniós </w:t>
            </w:r>
            <w:r>
              <w:rPr>
                <w:color w:val="000000" w:themeColor="text1"/>
                <w:u w:val="single"/>
              </w:rPr>
              <w:t>jogalkotási munka</w:t>
            </w:r>
            <w:r>
              <w:rPr>
                <w:color w:val="000000" w:themeColor="text1"/>
              </w:rPr>
              <w:t xml:space="preserve"> területén;</w:t>
            </w:r>
          </w:p>
          <w:p w14:paraId="367BD885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az</w:t>
            </w:r>
            <w:r>
              <w:rPr>
                <w:color w:val="000000" w:themeColor="text1"/>
                <w:u w:val="single"/>
              </w:rPr>
              <w:t xml:space="preserve"> ifjúsági munkanélküliség</w:t>
            </w:r>
            <w:r>
              <w:rPr>
                <w:color w:val="000000" w:themeColor="text1"/>
              </w:rPr>
              <w:t xml:space="preserve"> és a </w:t>
            </w:r>
            <w:r>
              <w:rPr>
                <w:color w:val="000000" w:themeColor="text1"/>
                <w:u w:val="single"/>
              </w:rPr>
              <w:t>strukturális munkaerőhiány</w:t>
            </w:r>
            <w:r>
              <w:rPr>
                <w:color w:val="000000" w:themeColor="text1"/>
              </w:rPr>
              <w:t xml:space="preserve"> kezelése innovatív és bevált gyakorlatok cseréje révén;</w:t>
            </w:r>
          </w:p>
          <w:p w14:paraId="482E489F" w14:textId="6F2D7751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  <w:u w:val="single"/>
              </w:rPr>
              <w:t>vállalkozói szellem</w:t>
            </w:r>
            <w:r>
              <w:rPr>
                <w:color w:val="000000" w:themeColor="text1"/>
              </w:rPr>
              <w:t xml:space="preserve"> és a </w:t>
            </w:r>
            <w:r>
              <w:rPr>
                <w:color w:val="000000" w:themeColor="text1"/>
                <w:u w:val="single"/>
              </w:rPr>
              <w:t>kkv-politika</w:t>
            </w:r>
            <w:r>
              <w:rPr>
                <w:color w:val="000000" w:themeColor="text1"/>
              </w:rPr>
              <w:t xml:space="preserve"> ösztönzése az </w:t>
            </w:r>
            <w:hyperlink r:id="rId16" w:history="1">
              <w:r>
                <w:rPr>
                  <w:rStyle w:val="Hyperlink"/>
                </w:rPr>
                <w:t>„ Erasmus fiatal vállalkozóknak”</w:t>
              </w:r>
            </w:hyperlink>
            <w:r>
              <w:rPr>
                <w:color w:val="000000" w:themeColor="text1"/>
              </w:rPr>
              <w:t xml:space="preserve"> (EYE) program és az</w:t>
            </w:r>
            <w:hyperlink r:id="rId17" w:history="1">
              <w:r>
                <w:rPr>
                  <w:rStyle w:val="Hyperlink"/>
                </w:rPr>
                <w:t xml:space="preserve"> Európai vállalkozói régiók</w:t>
              </w:r>
            </w:hyperlink>
            <w:r>
              <w:rPr>
                <w:color w:val="000000" w:themeColor="text1"/>
              </w:rPr>
              <w:t xml:space="preserve"> (EER) népszerűsítése révén;</w:t>
            </w:r>
          </w:p>
          <w:p w14:paraId="32A4E197" w14:textId="6480B0DC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az </w:t>
            </w:r>
            <w:r>
              <w:rPr>
                <w:color w:val="000000" w:themeColor="text1"/>
                <w:u w:val="single"/>
              </w:rPr>
              <w:t xml:space="preserve"> uniós minőségi jogalkotás és a szubszidiaritás</w:t>
            </w:r>
            <w:r>
              <w:rPr>
                <w:color w:val="000000" w:themeColor="text1"/>
              </w:rPr>
              <w:t xml:space="preserve"> területi hatásvizsgálatok és a </w:t>
            </w:r>
            <w:hyperlink r:id="rId18" w:history="1">
              <w:r>
                <w:rPr>
                  <w:rStyle w:val="Hyperlink"/>
                </w:rPr>
                <w:t>regionális központok kezdeményezése</w:t>
              </w:r>
            </w:hyperlink>
            <w:r>
              <w:rPr>
                <w:color w:val="000000" w:themeColor="text1"/>
              </w:rPr>
              <w:t xml:space="preserve"> révén történő támogatása; </w:t>
            </w:r>
          </w:p>
          <w:p w14:paraId="7A6F31EC" w14:textId="77777777" w:rsidR="004868EA" w:rsidRPr="000B54BD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  <w:u w:val="single"/>
              </w:rPr>
              <w:t>szomszédos országokban folytatott együttműködés</w:t>
            </w:r>
            <w:r>
              <w:rPr>
                <w:color w:val="000000" w:themeColor="text1"/>
              </w:rPr>
              <w:t xml:space="preserve"> támogatása a mediterrán partnerországok fiatal vállalkozóival kapcsolatos kezdeményezés révén, valamint a helyi és regionális önkormányzatok finanszírozáshoz jutásával kapcsolatos információk terjesztése;</w:t>
            </w:r>
          </w:p>
          <w:p w14:paraId="16DB234C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az EU </w:t>
            </w:r>
            <w:r>
              <w:rPr>
                <w:color w:val="000000" w:themeColor="text1"/>
                <w:u w:val="single"/>
              </w:rPr>
              <w:t>kohéziós politikájának</w:t>
            </w:r>
            <w:r>
              <w:rPr>
                <w:color w:val="000000" w:themeColor="text1"/>
              </w:rPr>
              <w:t xml:space="preserve"> megerősítése a </w:t>
            </w:r>
            <w:hyperlink r:id="rId19" w:history="1">
              <w:r>
                <w:rPr>
                  <w:rStyle w:val="Hyperlink"/>
                </w:rPr>
                <w:t>#CohesionAlliance</w:t>
              </w:r>
            </w:hyperlink>
            <w:r>
              <w:rPr>
                <w:color w:val="000000" w:themeColor="text1"/>
              </w:rPr>
              <w:t xml:space="preserve"> kezdeményezés révén;</w:t>
            </w:r>
          </w:p>
          <w:p w14:paraId="6FE5D81F" w14:textId="44AF8688" w:rsidR="00692D0E" w:rsidRPr="007B70E3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  <w:u w:val="single"/>
              </w:rPr>
              <w:t>területi ellenálló képesség</w:t>
            </w:r>
            <w:r>
              <w:rPr>
                <w:color w:val="000000" w:themeColor="text1"/>
              </w:rPr>
              <w:t xml:space="preserve"> fokozása közös elemző munka révén, amelyet az </w:t>
            </w:r>
            <w:hyperlink r:id="rId20" w:history="1">
              <w:r>
                <w:rPr>
                  <w:rStyle w:val="Hyperlink"/>
                </w:rPr>
                <w:t>INSULEUR kamaráinak hálózata</w:t>
              </w:r>
            </w:hyperlink>
            <w:r>
              <w:rPr>
                <w:color w:val="000000" w:themeColor="text1"/>
              </w:rPr>
              <w:t xml:space="preserve"> keretében folytatnak a jövőbeli EU27-UK kereskedelmi kapcsolatok hatásáról, a regionális ipari versenyképességről és a szigetek gazdasági, társadalmi és területi fejlődéséről.</w:t>
            </w:r>
          </w:p>
          <w:p w14:paraId="5FA12255" w14:textId="77777777" w:rsidR="00AD07B8" w:rsidRPr="00730560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FA15AA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Kapcsolat: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05581C" w14:paraId="4EDA7B3B" w14:textId="77777777" w:rsidTr="00932C1B">
              <w:tc>
                <w:tcPr>
                  <w:tcW w:w="5241" w:type="dxa"/>
                </w:tcPr>
                <w:p w14:paraId="2EB6685E" w14:textId="74236846" w:rsidR="00FA15AA" w:rsidRPr="00FA15A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Régiók Európai Bizottsága</w:t>
                  </w:r>
                  <w:r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05581C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Tel.: +32 (0)2 282 2366</w:t>
                  </w:r>
                </w:p>
                <w:p w14:paraId="2C0DE17B" w14:textId="4ACC2C12" w:rsidR="00FA15AA" w:rsidRPr="0005581C" w:rsidRDefault="00D56D51" w:rsidP="00FA15AA">
                  <w:pPr>
                    <w:jc w:val="left"/>
                    <w:rPr>
                      <w:b/>
                      <w:color w:val="F59A00"/>
                    </w:rPr>
                  </w:pPr>
                  <w:hyperlink r:id="rId21" w:history="1">
                    <w:r w:rsidR="00611F88">
                      <w:rPr>
                        <w:rStyle w:val="Hyperlink"/>
                      </w:rPr>
                      <w:t>Carmen.Schmidle@cor.europa.eu</w:t>
                    </w:r>
                  </w:hyperlink>
                  <w:r w:rsidR="00611F88"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77777777" w:rsidR="00FA15AA" w:rsidRPr="0005581C" w:rsidRDefault="00FA15AA" w:rsidP="00FA15AA">
                  <w:pPr>
                    <w:jc w:val="left"/>
                  </w:pPr>
                  <w:r>
                    <w:t>EUROCHAMBRES</w:t>
                  </w:r>
                </w:p>
                <w:p w14:paraId="79C5BAB3" w14:textId="77777777" w:rsidR="00FA15AA" w:rsidRPr="0005581C" w:rsidRDefault="00FA15AA" w:rsidP="00FA15AA">
                  <w:pPr>
                    <w:jc w:val="left"/>
                  </w:pPr>
                  <w:r>
                    <w:t>Luis Piselli</w:t>
                  </w:r>
                </w:p>
                <w:p w14:paraId="299210AC" w14:textId="77777777" w:rsidR="00FA15AA" w:rsidRPr="0005581C" w:rsidRDefault="00FA15AA" w:rsidP="00FA15AA">
                  <w:pPr>
                    <w:jc w:val="left"/>
                  </w:pPr>
                  <w:r>
                    <w:t>Tel. +32 2 282 0592</w:t>
                  </w:r>
                </w:p>
                <w:p w14:paraId="2B900347" w14:textId="07A8AC4D" w:rsidR="00FA15AA" w:rsidRPr="0005581C" w:rsidRDefault="00D56D51" w:rsidP="00FA15AA">
                  <w:pPr>
                    <w:jc w:val="left"/>
                  </w:pPr>
                  <w:hyperlink r:id="rId22" w:history="1">
                    <w:r w:rsidR="00611F88">
                      <w:rPr>
                        <w:rStyle w:val="Hyperlink"/>
                      </w:rPr>
                      <w:t>piselli@eurochambres.eu</w:t>
                    </w:r>
                  </w:hyperlink>
                  <w:r w:rsidR="00611F88">
                    <w:t xml:space="preserve"> </w:t>
                  </w:r>
                </w:p>
              </w:tc>
            </w:tr>
          </w:tbl>
          <w:p w14:paraId="4D9762E8" w14:textId="77777777" w:rsidR="005209B9" w:rsidRPr="0005581C" w:rsidRDefault="005209B9" w:rsidP="00FA15AA">
            <w:pPr>
              <w:jc w:val="left"/>
              <w:rPr>
                <w:lang w:val="fr-BE"/>
              </w:rPr>
            </w:pPr>
          </w:p>
        </w:tc>
      </w:tr>
      <w:tr w:rsidR="0022540B" w:rsidRPr="008431A9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00D1F" w14:textId="77777777" w:rsidR="00902438" w:rsidRPr="008431A9" w:rsidRDefault="00902438" w:rsidP="00A20542">
            <w:pPr>
              <w:rPr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0744AB0" w14:textId="77777777" w:rsidR="0065582D" w:rsidRPr="008431A9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E130E7" w:rsidRDefault="00153458" w:rsidP="00A205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 Régiók Európai Bizottsága</w:t>
            </w:r>
          </w:p>
          <w:p w14:paraId="301C602D" w14:textId="77777777" w:rsidR="0065582D" w:rsidRPr="00E130E7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77777777" w:rsidR="000001F7" w:rsidRPr="008431A9" w:rsidRDefault="00153458" w:rsidP="0047627E">
            <w:pPr>
              <w:jc w:val="left"/>
            </w:pPr>
            <w:r>
              <w:rPr>
                <w:sz w:val="16"/>
                <w:szCs w:val="16"/>
              </w:rPr>
              <w:t xml:space="preserve">A Régiók Európai Bizottsága a 28 európai uniós tagállamból delegált regionális és helyi képviselők európai uniós közgyűlése. A Maastrichti Szerződés aláírását követően, 1994-ben létrehozott intézmény küldetése, hogy a regionális és helyi önkormányzatokat bevonja az uniós döntéshozatali folyamatba, és tájékoztassa őket az uniós szakpolitikákról. Az Európai Parlament, a Tanács és az Európai Bizottság kikéri az RB véleményét a régiókat és a városokat érintő szakpolitikai kérdésekkel kapcsolatban. A Régiók Európai Bizottságának mind a 350 tagja és ugyanennyi póttagja választott képviselő otthoni régiójában, illetve városában, vagy politikai felelősséggel tartozik egy városi vagy regionális szinten választott közgyűlésnek. </w:t>
            </w:r>
            <w:hyperlink r:id="rId35" w:tgtFrame="_blank" w:history="1">
              <w:r>
                <w:rPr>
                  <w:rStyle w:val="Hyperlink"/>
                  <w:sz w:val="16"/>
                  <w:szCs w:val="16"/>
                </w:rPr>
                <w:t>Kattintson ide,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>amennyiben többet szeretne megtudni nemzeti delegációjáról.</w:t>
            </w:r>
          </w:p>
        </w:tc>
      </w:tr>
      <w:tr w:rsidR="0022540B" w:rsidRPr="008431A9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01C4C21" w14:textId="77777777" w:rsidR="002F3AB6" w:rsidRPr="00E130E7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lastRenderedPageBreak/>
              <w:t>Személyes adatainak feldolgozása a személyes adatok uniós intézmények és szervek által történő feldolgozása tekintetében az egyének védelméről szóló 45/2001/EK rendelet értelmében történik. Kérésre megtekintheti személyes adatait, helyesbítheti a pontatlan vagy hiányos személyes adatokat, illetve kérheti, hogy adatait távolítsuk el levelezőlistánkról.</w:t>
            </w:r>
          </w:p>
          <w:p w14:paraId="78A15026" w14:textId="77777777" w:rsidR="0065582D" w:rsidRPr="00E130E7" w:rsidRDefault="0065582D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  <w:p w14:paraId="5F8CAA8E" w14:textId="77777777" w:rsidR="000001F7" w:rsidRPr="008431A9" w:rsidRDefault="002F3AB6" w:rsidP="00F34BC0">
            <w:pPr>
              <w:jc w:val="left"/>
            </w:pPr>
            <w:r>
              <w:rPr>
                <w:color w:val="FFFFFF" w:themeColor="background1"/>
                <w:sz w:val="16"/>
                <w:szCs w:val="16"/>
              </w:rPr>
              <w:t>Személyes adatainak feldolgozásával kapcsolatos kérdéseit a következő e-mail-címre küldheti:</w:t>
            </w:r>
            <w:r>
              <w:t xml:space="preserve"> </w:t>
            </w:r>
            <w:hyperlink r:id="rId36" w:tgtFrame="_blank" w:history="1">
              <w:r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>
              <w:rPr>
                <w:color w:val="FFFFFF" w:themeColor="background1"/>
                <w:sz w:val="16"/>
                <w:szCs w:val="16"/>
              </w:rPr>
              <w:t>. Küldhet e-mailt az RB adatvédelmi felelősének is:</w:t>
            </w:r>
            <w:r>
              <w:t xml:space="preserve"> </w:t>
            </w:r>
            <w:hyperlink r:id="rId37" w:tgtFrame="_blank" w:history="1">
              <w:r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>
              <w:rPr>
                <w:color w:val="FFFFFF" w:themeColor="background1"/>
                <w:sz w:val="16"/>
                <w:szCs w:val="16"/>
              </w:rPr>
              <w:t>. Személyes adatainak feldolgozásával kapcsolatos kérdésekben fordulhat az európai adatvédelmi biztoshoz is:</w:t>
            </w:r>
            <w:r>
              <w:t xml:space="preserve"> </w:t>
            </w:r>
            <w:hyperlink r:id="rId38" w:tgtFrame="_blank" w:history="1">
              <w:r>
                <w:rPr>
                  <w:rStyle w:val="Hyperlink"/>
                  <w:sz w:val="16"/>
                  <w:szCs w:val="16"/>
                </w:rPr>
                <w:t>www.edps.europa.eu/EDPSWEB/</w:t>
              </w:r>
            </w:hyperlink>
            <w:r>
              <w:t>.</w:t>
            </w:r>
          </w:p>
        </w:tc>
      </w:tr>
    </w:tbl>
    <w:p w14:paraId="3C00A269" w14:textId="77777777" w:rsidR="00D200A9" w:rsidRPr="008431A9" w:rsidRDefault="00D200A9" w:rsidP="00A20542"/>
    <w:sectPr w:rsidR="00D200A9" w:rsidRPr="008431A9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7847"/>
    <w:rsid w:val="000B54BD"/>
    <w:rsid w:val="000D3D76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A48CA"/>
    <w:rsid w:val="001F1DB2"/>
    <w:rsid w:val="0022540B"/>
    <w:rsid w:val="00241D41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5E3"/>
    <w:rsid w:val="003A3A94"/>
    <w:rsid w:val="003A5AF1"/>
    <w:rsid w:val="003A78D0"/>
    <w:rsid w:val="00407EF8"/>
    <w:rsid w:val="0042081C"/>
    <w:rsid w:val="00422252"/>
    <w:rsid w:val="00441FE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E77A5"/>
    <w:rsid w:val="005F1E5E"/>
    <w:rsid w:val="00603986"/>
    <w:rsid w:val="00611F88"/>
    <w:rsid w:val="00642273"/>
    <w:rsid w:val="0065582D"/>
    <w:rsid w:val="00671F02"/>
    <w:rsid w:val="00692D0E"/>
    <w:rsid w:val="006C1BCD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E3FB7"/>
    <w:rsid w:val="007F3B7D"/>
    <w:rsid w:val="00804F42"/>
    <w:rsid w:val="00831AA8"/>
    <w:rsid w:val="008431A9"/>
    <w:rsid w:val="0084521B"/>
    <w:rsid w:val="00860B25"/>
    <w:rsid w:val="0087539B"/>
    <w:rsid w:val="00881D72"/>
    <w:rsid w:val="008838D3"/>
    <w:rsid w:val="008A7587"/>
    <w:rsid w:val="008C26BE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904DC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1491A"/>
    <w:rsid w:val="00D200A9"/>
    <w:rsid w:val="00D53777"/>
    <w:rsid w:val="00D56D51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4DB2DA"/>
  <w15:docId w15:val="{0C39833F-A7C3-48B8-9E9C-3A297612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cor.europa.eu/hu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.europa.eu/hu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hu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hu/members/Pages/National-deleg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NVCDSECZW5MX-1175273858-2619</_dlc_DocId>
    <_dlc_DocIdUrl xmlns="857bdf61-ef81-4463-9c7c-83f2607ad7f5">
      <Url>http://dm2016/cor/2019/_layouts/15/DocIdRedir.aspx?ID=NVCDSECZW5MX-1175273858-2619</Url>
      <Description>NVCDSECZW5MX-1175273858-2619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FD6FDD-9160-4119-BB79-84855349D2E3}">
  <ds:schemaRefs>
    <ds:schemaRef ds:uri="fc595562-56b4-4ae0-a20d-574034cbb7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857bdf61-ef81-4463-9c7c-83f2607ad7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99DE9-086C-4073-81D0-660C09E87F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BEB32B-5131-4CF7-8D9A-87E88553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61D15-3225-4A70-A669-BA601D69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A Régiók Európai Bizottsága összefog az Európai Kereskedelmi és Iparkamarák Szövetségével az Unión belüli munkahelyteremtés és növekedés biztosítása érdekében</vt:lpstr>
    </vt:vector>
  </TitlesOfParts>
  <Company>CESE-CdR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A Régiók Európai Bizottsága összefog az Európai Kereskedelmi és Iparkamarák Szövetségével az Unión belüli munkahelyteremtés és növekedés biztosítása érdekében</dc:title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ijuc</cp:lastModifiedBy>
  <cp:revision>2</cp:revision>
  <cp:lastPrinted>2017-01-17T15:28:00Z</cp:lastPrinted>
  <dcterms:created xsi:type="dcterms:W3CDTF">2019-04-08T17:20:00Z</dcterms:created>
  <dcterms:modified xsi:type="dcterms:W3CDTF">2019-04-08T17:20:00Z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mkop, jhvi, tvoc</vt:lpwstr>
  </property>
  <property fmtid="{D5CDD505-2E9C-101B-9397-08002B2CF9AE}" pid="3" name="Pref_FileName">
    <vt:lpwstr>COR-2019-01818-00-01-CP-ORI.docx, COR-2019-01818-00-00-CP-ORI.docx, COR-2016-06462-00-00-WEB-ORI.docx</vt:lpwstr>
  </property>
  <property fmtid="{D5CDD505-2E9C-101B-9397-08002B2CF9AE}" pid="4" name="Pref_Date">
    <vt:lpwstr>08/04/2019, 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11:31:34, 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8f498bc0-089c-4e90-83bd-c6f6d225c909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RO|feb747a2-64cd-4299-af12-4833ddc30497;DA|5d49c027-8956-412b-aa16-e85a0f96ad0e;EN|f2175f21-25d7-44a3-96da-d6a61b075e1b;BG|1a1b3951-7821-4e6a-85f5-5673fc08bd2c;CS|72f9705b-0217-4fd3-bea2-cbc7ed80e26e;EL|6d4f4d51-af9b-4650-94b4-4276bee85c91;MT|7df99101-685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35;#BG|1a1b3951-7821-4e6a-85f5-5673fc08bd2c;#28;#CS|72f9705b-0217-4fd3-bea2-cbc7ed80e26e;#27;#SL|98a412ae-eb01-49e9-ae3d-585a81724cfc;#25;#DA|5d49c027-8956-412b-aa16-e85a0f96ad0e;#21;#RO|feb747a2-64cd-4299-af12-4833ddc30497;#20;#EL|6d4f4d51-af9b-4650-94b4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40;#HU|6b229040-c589-4408-b4c1-4285663d20a8</vt:lpwstr>
  </property>
  <property fmtid="{D5CDD505-2E9C-101B-9397-08002B2CF9AE}" pid="36" name="_docset_NoMedatataSyncRequired">
    <vt:lpwstr>False</vt:lpwstr>
  </property>
</Properties>
</file>