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63F5956A" w:rsidR="00A51231" w:rsidRPr="008431A9" w:rsidRDefault="00227F40" w:rsidP="00523E56">
            <w:pPr>
              <w:ind w:left="9"/>
              <w:jc w:val="left"/>
            </w:pPr>
            <w:r>
              <w:rPr>
                <w:noProof/>
                <w:lang w:val="en-GB" w:eastAsia="en-GB"/>
              </w:rPr>
              <w:drawing>
                <wp:inline distT="0" distB="0" distL="0" distR="0" wp14:anchorId="2A007EB5" wp14:editId="13B00D29">
                  <wp:extent cx="1471295" cy="1271905"/>
                  <wp:effectExtent l="0" t="0" r="0" b="4445"/>
                  <wp:docPr id="1" name="Picture 1" title="CoRLogo_FI"/>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Lehdistötiedote</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CoR/19/HGL06.fi</w:t>
            </w:r>
            <w:r>
              <w:br/>
              <w:t>Bryssel 9. huhtikuuta 2019</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2D6B8DF7" w14:textId="3ACF43E4" w:rsidR="000001F7" w:rsidRDefault="003A0C24" w:rsidP="002C3F6F">
            <w:pPr>
              <w:pStyle w:val="Title"/>
              <w:ind w:left="720" w:hanging="720"/>
              <w:rPr>
                <w:sz w:val="24"/>
                <w:szCs w:val="24"/>
              </w:rPr>
            </w:pPr>
            <w:r>
              <w:rPr>
                <w:sz w:val="24"/>
                <w:szCs w:val="24"/>
              </w:rPr>
              <w:t xml:space="preserve">Euroopan alueiden komitea ja </w:t>
            </w:r>
            <w:r w:rsidR="005C30E2">
              <w:rPr>
                <w:sz w:val="24"/>
                <w:szCs w:val="24"/>
              </w:rPr>
              <w:t>EUROCHAMBRES</w:t>
            </w:r>
            <w:r>
              <w:rPr>
                <w:sz w:val="24"/>
                <w:szCs w:val="24"/>
              </w:rPr>
              <w:t xml:space="preserve"> yhdistävät voimansa</w:t>
            </w:r>
            <w:r>
              <w:rPr>
                <w:sz w:val="24"/>
                <w:szCs w:val="24"/>
              </w:rPr>
              <w:br/>
              <w:t>työpaikkojen ja kasvun luomiseksi koko EU:ssa</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2039EC82" w:rsidR="0075575F" w:rsidRPr="003A0C24" w:rsidRDefault="004868EA" w:rsidP="00A20542">
            <w:pPr>
              <w:rPr>
                <w:rStyle w:val="Strong"/>
                <w:color w:val="000000" w:themeColor="text1"/>
              </w:rPr>
            </w:pPr>
            <w:r>
              <w:rPr>
                <w:b/>
              </w:rPr>
              <w:t xml:space="preserve">EU:n alueiden komitea (AK) ja Euroopan kauppa- ja teollisuuskamarien liitto </w:t>
            </w:r>
            <w:r w:rsidR="005C30E2">
              <w:rPr>
                <w:b/>
              </w:rPr>
              <w:t>EUROCHAMBRES</w:t>
            </w:r>
            <w:r>
              <w:rPr>
                <w:b/>
              </w:rPr>
              <w:t xml:space="preserve"> hyväksyivät uuden </w:t>
            </w:r>
            <w:hyperlink r:id="rId14" w:history="1">
              <w:r>
                <w:rPr>
                  <w:rStyle w:val="Hyperlink"/>
                </w:rPr>
                <w:t>toimintasuunnitelman</w:t>
              </w:r>
            </w:hyperlink>
            <w:r>
              <w:rPr>
                <w:b/>
              </w:rPr>
              <w:t xml:space="preserve"> uudistetusta yhteistyöstä liiketoimintaedellytysten ja alueellisen talouskehityksen parantamisen kannalta keskeisillä aloilla.</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6317B967" w:rsidR="004868EA" w:rsidRPr="004868EA" w:rsidRDefault="004868EA" w:rsidP="004868EA">
            <w:pPr>
              <w:rPr>
                <w:color w:val="000000" w:themeColor="text1"/>
              </w:rPr>
            </w:pPr>
            <w:r>
              <w:t xml:space="preserve">Euroopan alueiden komitean puheenjohtajan Karl-Heinz Lambertzin ja </w:t>
            </w:r>
            <w:r w:rsidR="005C30E2">
              <w:t>EUROCHAMBRES</w:t>
            </w:r>
            <w:r>
              <w:t xml:space="preserve">in puheenjohtajan Christoph Leitlin Brysselissä allekirjoittamassa </w:t>
            </w:r>
            <w:hyperlink r:id="rId15" w:history="1">
              <w:r>
                <w:rPr>
                  <w:rStyle w:val="Hyperlink"/>
                </w:rPr>
                <w:t>toimintasuunnitelmassa</w:t>
              </w:r>
            </w:hyperlink>
            <w:r>
              <w:t xml:space="preserve"> määritetään vuosiksi 2019–2022 aloja, joilla on tarkoitus tehdä yhteistyötä nuorisotyöttömyyden torjumiseksi, osaamisen kohtaanto-ongelmaan puuttumiseksi, yrittäjyyden edistämiseksi, yhteenkuuluvuuden vahvistamiseksi ja teollisuuden kilpailukyvyn lisäämiseksi.</w:t>
            </w:r>
          </w:p>
          <w:p w14:paraId="6D26EDFB" w14:textId="77777777" w:rsidR="004868EA" w:rsidRPr="004868EA" w:rsidRDefault="004868EA" w:rsidP="004868EA">
            <w:pPr>
              <w:rPr>
                <w:color w:val="000000" w:themeColor="text1"/>
              </w:rPr>
            </w:pPr>
          </w:p>
          <w:p w14:paraId="0984A3E2" w14:textId="5CEB276D" w:rsidR="004868EA" w:rsidRPr="004868EA" w:rsidRDefault="004868EA" w:rsidP="004868EA">
            <w:pPr>
              <w:rPr>
                <w:color w:val="000000" w:themeColor="text1"/>
              </w:rPr>
            </w:pPr>
            <w:r>
              <w:rPr>
                <w:i/>
                <w:color w:val="000000" w:themeColor="text1"/>
              </w:rPr>
              <w:t>”</w:t>
            </w:r>
            <w:r w:rsidR="005C30E2">
              <w:rPr>
                <w:i/>
                <w:color w:val="000000" w:themeColor="text1"/>
              </w:rPr>
              <w:t>EUROCHAMBRES</w:t>
            </w:r>
            <w:r>
              <w:rPr>
                <w:i/>
                <w:color w:val="000000" w:themeColor="text1"/>
              </w:rPr>
              <w:t>in ja Euroopan alueiden komitean vahvuus riippuu niiden verkostojen vahvuudesta”</w:t>
            </w:r>
            <w:r>
              <w:rPr>
                <w:color w:val="000000" w:themeColor="text1"/>
              </w:rPr>
              <w:t xml:space="preserve">, totesi </w:t>
            </w:r>
            <w:r w:rsidR="005C30E2">
              <w:rPr>
                <w:color w:val="000000" w:themeColor="text1"/>
              </w:rPr>
              <w:t>EUROCHAMBRES</w:t>
            </w:r>
            <w:r>
              <w:rPr>
                <w:color w:val="000000" w:themeColor="text1"/>
              </w:rPr>
              <w:t xml:space="preserve">in puheenjohtaja </w:t>
            </w:r>
            <w:r>
              <w:rPr>
                <w:b/>
                <w:color w:val="000000" w:themeColor="text1"/>
              </w:rPr>
              <w:t>Christoph Leitl</w:t>
            </w:r>
            <w:r>
              <w:rPr>
                <w:color w:val="000000" w:themeColor="text1"/>
              </w:rPr>
              <w:t xml:space="preserve"> allekirjoitustilaisuudessa.</w:t>
            </w:r>
            <w:r>
              <w:rPr>
                <w:i/>
                <w:color w:val="000000" w:themeColor="text1"/>
              </w:rPr>
              <w:t xml:space="preserve"> ”Paikallisilla kauppa- ja teollisuuskamareilla ja alueviranomaisilla on keskeinen rooli Euroopan sosioekonomisen edistyksen toteuttamisessa ruohonjuuritasolla. Verkostojemme yhteistyöllä tätä edistystä voidaan vahvistaa. Yhteinen toimintasuunnitelma tarjoaa arvokkaan kehyksen tällaisen yhteistyön lujittamiselle ja siten alueellisen ja eurooppalaisen kasvun edistämiselle.”</w:t>
            </w:r>
          </w:p>
          <w:p w14:paraId="408FC595" w14:textId="77777777" w:rsidR="004868EA" w:rsidRPr="004868EA" w:rsidRDefault="004868EA" w:rsidP="004868EA">
            <w:pPr>
              <w:rPr>
                <w:color w:val="000000" w:themeColor="text1"/>
              </w:rPr>
            </w:pPr>
          </w:p>
          <w:p w14:paraId="669BAC9C" w14:textId="744EFEA6" w:rsidR="004868EA" w:rsidRPr="004868EA" w:rsidRDefault="00FA15AA" w:rsidP="004868EA">
            <w:pPr>
              <w:rPr>
                <w:color w:val="000000" w:themeColor="text1"/>
              </w:rPr>
            </w:pPr>
            <w:r>
              <w:rPr>
                <w:i/>
                <w:color w:val="000000" w:themeColor="text1"/>
              </w:rPr>
              <w:t>”</w:t>
            </w:r>
            <w:r>
              <w:rPr>
                <w:color w:val="000000" w:themeColor="text1"/>
              </w:rPr>
              <w:t xml:space="preserve">Vain yhteistyön ja kumppanuuksien sekä paikallisen ja rajatylittävän toiminnan avulla EU voi luoda työpaikkoja, edistää kasvua, torjua eriarvoisuutta ja varmistaa, ettei ketään jätetä jälkeen”, lisäsi AK:n puheenjohtaja </w:t>
            </w:r>
            <w:r>
              <w:rPr>
                <w:b/>
                <w:color w:val="000000" w:themeColor="text1"/>
              </w:rPr>
              <w:t>Karl-Heinz Lambertz</w:t>
            </w:r>
            <w:r>
              <w:rPr>
                <w:color w:val="000000" w:themeColor="text1"/>
              </w:rPr>
              <w:t xml:space="preserve">. ”Uudistettu kumppanuutemme </w:t>
            </w:r>
            <w:r w:rsidR="005C30E2">
              <w:rPr>
                <w:color w:val="000000" w:themeColor="text1"/>
              </w:rPr>
              <w:t>EUROCHAMBRES</w:t>
            </w:r>
            <w:r>
              <w:rPr>
                <w:color w:val="000000" w:themeColor="text1"/>
              </w:rPr>
              <w:t>in kanssa tuo yhteen yritykset ja alue- ja paikallisviranomaiset kaikkialta EU:sta. Sen ansiosta voimme jakaa tietoa, kokemusta ja osaamista EU:n tehokkuuden parantamiseksi ja alueellisten investointien edistämiseksi.”</w:t>
            </w:r>
          </w:p>
          <w:p w14:paraId="7D39C172" w14:textId="77777777" w:rsidR="004868EA" w:rsidRPr="004868EA" w:rsidRDefault="004868EA" w:rsidP="004868EA">
            <w:pPr>
              <w:rPr>
                <w:color w:val="000000" w:themeColor="text1"/>
              </w:rPr>
            </w:pPr>
          </w:p>
          <w:p w14:paraId="2BBF3E62" w14:textId="3A63B55B" w:rsidR="004868EA" w:rsidRPr="004868EA" w:rsidRDefault="004868EA" w:rsidP="004868EA">
            <w:pPr>
              <w:rPr>
                <w:color w:val="000000" w:themeColor="text1"/>
              </w:rPr>
            </w:pPr>
            <w:r>
              <w:rPr>
                <w:color w:val="000000" w:themeColor="text1"/>
              </w:rPr>
              <w:t xml:space="preserve">AK:n ja </w:t>
            </w:r>
            <w:r w:rsidR="005C30E2">
              <w:rPr>
                <w:color w:val="000000" w:themeColor="text1"/>
              </w:rPr>
              <w:t>EUROCHAMBRES</w:t>
            </w:r>
            <w:r>
              <w:rPr>
                <w:color w:val="000000" w:themeColor="text1"/>
              </w:rPr>
              <w:t>in toimintasuunnitelmassa vuosiksi 2019–22 määritetään seuraavat yhteistyöalat, joita tarkistetaan säännöllisesti koko täytäntöönpanokauden ajan:</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 xml:space="preserve">Tiivistetään EU:n </w:t>
            </w:r>
            <w:r>
              <w:rPr>
                <w:color w:val="000000" w:themeColor="text1"/>
                <w:u w:val="single"/>
              </w:rPr>
              <w:t>lainsäädäntötyötä</w:t>
            </w:r>
            <w:r>
              <w:rPr>
                <w:color w:val="000000" w:themeColor="text1"/>
              </w:rPr>
              <w:t xml:space="preserve"> koskevaa yhteistyötä vaihtamalla kannanottoja ja tutkimuksia.</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rPr>
              <w:t xml:space="preserve">Torjutaan </w:t>
            </w:r>
            <w:r>
              <w:rPr>
                <w:color w:val="000000" w:themeColor="text1"/>
                <w:u w:val="single"/>
              </w:rPr>
              <w:t>nuorisotyöttömyyttä</w:t>
            </w:r>
            <w:r>
              <w:rPr>
                <w:color w:val="000000" w:themeColor="text1"/>
              </w:rPr>
              <w:t xml:space="preserve"> ja puututaan </w:t>
            </w:r>
            <w:r>
              <w:rPr>
                <w:color w:val="000000" w:themeColor="text1"/>
                <w:u w:val="single"/>
              </w:rPr>
              <w:t>osaamisen kohtaanto-ongelmaan</w:t>
            </w:r>
            <w:r>
              <w:rPr>
                <w:color w:val="000000" w:themeColor="text1"/>
              </w:rPr>
              <w:t xml:space="preserve"> vaihtamalla innovatiivisia ja parhaita käytäntöjä.</w:t>
            </w:r>
          </w:p>
          <w:p w14:paraId="482E489F" w14:textId="77777777" w:rsidR="004868EA" w:rsidRPr="000B54BD" w:rsidRDefault="00A30B71" w:rsidP="004868EA">
            <w:pPr>
              <w:pStyle w:val="ListParagraph"/>
              <w:numPr>
                <w:ilvl w:val="0"/>
                <w:numId w:val="5"/>
              </w:numPr>
              <w:rPr>
                <w:color w:val="000000" w:themeColor="text1"/>
              </w:rPr>
            </w:pPr>
            <w:r>
              <w:t xml:space="preserve">Edistetään </w:t>
            </w:r>
            <w:r>
              <w:rPr>
                <w:u w:val="single"/>
              </w:rPr>
              <w:t>yrittäjyyttä</w:t>
            </w:r>
            <w:r>
              <w:t xml:space="preserve"> ja </w:t>
            </w:r>
            <w:r>
              <w:rPr>
                <w:u w:val="single"/>
              </w:rPr>
              <w:t>pk-yrityksiä koskevaa politiikkaa</w:t>
            </w:r>
            <w:r>
              <w:t xml:space="preserve"> tekemällä tunnetuksi </w:t>
            </w:r>
            <w:hyperlink r:id="rId16" w:history="1">
              <w:r>
                <w:rPr>
                  <w:rStyle w:val="Hyperlink"/>
                </w:rPr>
                <w:t>Erasmus nuorille yrittäjille</w:t>
              </w:r>
            </w:hyperlink>
            <w:r>
              <w:t xml:space="preserve"> </w:t>
            </w:r>
            <w:r>
              <w:noBreakHyphen/>
              <w:t xml:space="preserve">ohjelmaa ja </w:t>
            </w:r>
            <w:hyperlink r:id="rId17" w:history="1">
              <w:r>
                <w:rPr>
                  <w:rStyle w:val="Hyperlink"/>
                </w:rPr>
                <w:t>Euroopan yrittäjyysalue</w:t>
              </w:r>
            </w:hyperlink>
            <w:r>
              <w:t xml:space="preserve"> </w:t>
            </w:r>
            <w:r>
              <w:noBreakHyphen/>
              <w:t>verkostoa (EYA).</w:t>
            </w:r>
          </w:p>
          <w:p w14:paraId="32A4E197" w14:textId="77777777" w:rsidR="004868EA" w:rsidRPr="000B54BD" w:rsidRDefault="00A30B71" w:rsidP="004868EA">
            <w:pPr>
              <w:pStyle w:val="ListParagraph"/>
              <w:numPr>
                <w:ilvl w:val="0"/>
                <w:numId w:val="5"/>
              </w:numPr>
              <w:rPr>
                <w:color w:val="000000" w:themeColor="text1"/>
              </w:rPr>
            </w:pPr>
            <w:r>
              <w:t xml:space="preserve">Edistetään </w:t>
            </w:r>
            <w:r>
              <w:rPr>
                <w:u w:val="single"/>
              </w:rPr>
              <w:t>EU:n sääntelyn parantamista sekä toissijaisuuden toteutumista</w:t>
            </w:r>
            <w:r>
              <w:t xml:space="preserve"> alueellisten vaikutustenarviointien ja </w:t>
            </w:r>
            <w:hyperlink r:id="rId18" w:history="1">
              <w:r>
                <w:rPr>
                  <w:rStyle w:val="Hyperlink"/>
                </w:rPr>
                <w:t>alueellisia keskuksia koskevan aloitteen</w:t>
              </w:r>
            </w:hyperlink>
            <w:r>
              <w:t xml:space="preserve"> välityksellä.</w:t>
            </w:r>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r>
              <w:rPr>
                <w:color w:val="000000" w:themeColor="text1"/>
              </w:rPr>
              <w:t xml:space="preserve">Tuetaan </w:t>
            </w:r>
            <w:r>
              <w:rPr>
                <w:color w:val="000000" w:themeColor="text1"/>
                <w:u w:val="single"/>
              </w:rPr>
              <w:t>naapurimaiden kanssa tehtävää yhteistyötä</w:t>
            </w:r>
            <w:r>
              <w:rPr>
                <w:color w:val="000000" w:themeColor="text1"/>
              </w:rPr>
              <w:t xml:space="preserve"> nuorten yrittäjyyttä koskevan aloitteen avulla Välimeren alueen kumppanimaissa ja levitetään tietoa alue- ja paikallisviranomaisten mahdollisuuksista saada rahoitusta.</w:t>
            </w:r>
          </w:p>
          <w:p w14:paraId="16DB234C" w14:textId="77777777" w:rsidR="004868EA" w:rsidRPr="000B54BD" w:rsidRDefault="00A30B71" w:rsidP="004868EA">
            <w:pPr>
              <w:pStyle w:val="ListParagraph"/>
              <w:numPr>
                <w:ilvl w:val="0"/>
                <w:numId w:val="5"/>
              </w:numPr>
              <w:rPr>
                <w:color w:val="000000" w:themeColor="text1"/>
              </w:rPr>
            </w:pPr>
            <w:r>
              <w:t xml:space="preserve">Vahvistetaan EU:n </w:t>
            </w:r>
            <w:r>
              <w:rPr>
                <w:u w:val="single"/>
              </w:rPr>
              <w:t>koheesiopolitiikkaa</w:t>
            </w:r>
            <w:r>
              <w:t xml:space="preserve"> hyödyntämällä </w:t>
            </w:r>
            <w:hyperlink r:id="rId19" w:history="1">
              <w:r>
                <w:rPr>
                  <w:rStyle w:val="Hyperlink"/>
                </w:rPr>
                <w:t>#Cohesion Alliance</w:t>
              </w:r>
            </w:hyperlink>
            <w:r>
              <w:t xml:space="preserve"> </w:t>
            </w:r>
            <w:r>
              <w:noBreakHyphen/>
              <w:t>aloitetta.</w:t>
            </w:r>
          </w:p>
          <w:p w14:paraId="6FE5D81F" w14:textId="44AF8688" w:rsidR="00692D0E" w:rsidRPr="007B70E3" w:rsidRDefault="00A30B71">
            <w:pPr>
              <w:pStyle w:val="ListParagraph"/>
              <w:numPr>
                <w:ilvl w:val="0"/>
                <w:numId w:val="5"/>
              </w:numPr>
              <w:rPr>
                <w:color w:val="000000" w:themeColor="text1"/>
              </w:rPr>
            </w:pPr>
            <w:r>
              <w:t xml:space="preserve">Parannetaan </w:t>
            </w:r>
            <w:r>
              <w:rPr>
                <w:u w:val="single"/>
              </w:rPr>
              <w:t>alueellista sopeutumiskykyä</w:t>
            </w:r>
            <w:r>
              <w:t xml:space="preserve"> tekemällä yhteisiä analyyseja EU27:n ja Yhdistyneen kuningaskunnan tulevien kauppasuhteiden vaikutuksista, alueellisesta teollisuuden kilpailukyvystä sekä saarten taloudellisesta, sosiaalisesta ja alueellisesta kehityksestä, jota arvioidaan saarialueiden kauppakamarien </w:t>
            </w:r>
            <w:hyperlink r:id="rId20" w:history="1">
              <w:r>
                <w:rPr>
                  <w:rStyle w:val="Hyperlink"/>
                </w:rPr>
                <w:t>INSULEUR-verkoston</w:t>
              </w:r>
            </w:hyperlink>
            <w:r>
              <w:t xml:space="preserve"> välityksellä.</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Yhteyshenkilöt: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Euroopan alueiden komitea</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P. +32 22822366</w:t>
                  </w:r>
                </w:p>
                <w:p w14:paraId="2C0DE17B" w14:textId="4ACC2C12" w:rsidR="00FA15AA" w:rsidRPr="0005581C" w:rsidRDefault="005C30E2" w:rsidP="00FA15AA">
                  <w:pPr>
                    <w:jc w:val="left"/>
                    <w:rPr>
                      <w:b/>
                      <w:color w:val="F59A00"/>
                    </w:rPr>
                  </w:pPr>
                  <w:hyperlink r:id="rId21" w:history="1">
                    <w:r w:rsidR="003A4657">
                      <w:rPr>
                        <w:rStyle w:val="Hyperlink"/>
                      </w:rPr>
                      <w:t>Carmen.Schmidle@cor.europa.eu</w:t>
                    </w:r>
                  </w:hyperlink>
                  <w:r w:rsidR="003A4657">
                    <w:t xml:space="preserve"> </w:t>
                  </w:r>
                </w:p>
              </w:tc>
              <w:tc>
                <w:tcPr>
                  <w:tcW w:w="5242" w:type="dxa"/>
                </w:tcPr>
                <w:p w14:paraId="6B36E03F" w14:textId="629C0CAA" w:rsidR="00FA15AA" w:rsidRPr="0005581C" w:rsidRDefault="005C30E2" w:rsidP="00FA15AA">
                  <w:pPr>
                    <w:jc w:val="left"/>
                  </w:pPr>
                  <w:r>
                    <w:t>EUROCHAMBRES</w:t>
                  </w:r>
                </w:p>
                <w:p w14:paraId="79C5BAB3" w14:textId="77777777" w:rsidR="00FA15AA" w:rsidRPr="0005581C" w:rsidRDefault="00FA15AA" w:rsidP="00FA15AA">
                  <w:pPr>
                    <w:jc w:val="left"/>
                  </w:pPr>
                  <w:r>
                    <w:t>Luis Piselli</w:t>
                  </w:r>
                </w:p>
                <w:p w14:paraId="299210AC" w14:textId="77777777" w:rsidR="00FA15AA" w:rsidRPr="0005581C" w:rsidRDefault="00FA15AA" w:rsidP="00FA15AA">
                  <w:pPr>
                    <w:jc w:val="left"/>
                  </w:pPr>
                  <w:r>
                    <w:t>P. +32 22820592</w:t>
                  </w:r>
                </w:p>
                <w:p w14:paraId="2B900347" w14:textId="1BE867EA" w:rsidR="00FA15AA" w:rsidRPr="0005581C" w:rsidRDefault="005C30E2" w:rsidP="00FA15AA">
                  <w:pPr>
                    <w:jc w:val="left"/>
                  </w:pPr>
                  <w:hyperlink r:id="rId22" w:history="1">
                    <w:r w:rsidR="003A4657">
                      <w:rPr>
                        <w:rStyle w:val="Hyperlink"/>
                      </w:rPr>
                      <w:t>piselli@</w:t>
                    </w:r>
                    <w:bookmarkStart w:id="0" w:name="_GoBack"/>
                    <w:r>
                      <w:rPr>
                        <w:rStyle w:val="Hyperlink"/>
                      </w:rPr>
                      <w:t>eurochambres</w:t>
                    </w:r>
                    <w:bookmarkEnd w:id="0"/>
                    <w:r w:rsidR="003A4657">
                      <w:rPr>
                        <w:rStyle w:val="Hyperlink"/>
                      </w:rPr>
                      <w:t>.eu</w:t>
                    </w:r>
                  </w:hyperlink>
                  <w:r w:rsidR="003A4657">
                    <w:t xml:space="preserve"> </w:t>
                  </w:r>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drawing>
                <wp:inline distT="0" distB="0" distL="0" distR="0" wp14:anchorId="2359C8F3" wp14:editId="467EDACF">
                  <wp:extent cx="277200" cy="277200"/>
                  <wp:effectExtent l="0" t="0" r="2540" b="2540"/>
                  <wp:docPr id="12" name="Picture 1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3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Euroopan alueiden komitea</w:t>
            </w:r>
          </w:p>
          <w:p w14:paraId="301C602D" w14:textId="77777777" w:rsidR="0065582D" w:rsidRPr="00E130E7" w:rsidRDefault="0065582D" w:rsidP="0047627E">
            <w:pPr>
              <w:jc w:val="left"/>
              <w:rPr>
                <w:sz w:val="16"/>
                <w:szCs w:val="16"/>
              </w:rPr>
            </w:pPr>
          </w:p>
          <w:p w14:paraId="4BA261E5" w14:textId="77777777" w:rsidR="000001F7" w:rsidRPr="008431A9" w:rsidRDefault="00153458" w:rsidP="0047627E">
            <w:pPr>
              <w:jc w:val="left"/>
            </w:pPr>
            <w:r>
              <w:rPr>
                <w:sz w:val="16"/>
                <w:szCs w:val="16"/>
              </w:rPr>
              <w:lastRenderedPageBreak/>
              <w:t xml:space="preserve">Euroopan alueiden komitea on EU:n alue- ja paikallisedustajien kokous, ja sen jäsenet edustavat EU:n kaikkia 28:aa jäsenvaltiota. Komitea perustettiin vuonna 1994 Maastrichtin sopimuksen nojalla, ja sen tehtävänä on tuoda alue- ja paikallisviranomaiset mukaan EU:n päätöksentekoprosessiin ja tiedottaa niille EU:n toimintalinjoista. Euroopan parlamentti, neuvosto ja Euroopan komissio kuulevat komiteaa politiikanaloista, jotka vaikuttavat alueisiin ja kuntiin. Euroopan alueiden komiteassa on 350 jäsentä ja 350 varajäsentä. Heillä kaikilla on joko vaaleissa saatu valtuutus tai he ovat poliittisesti vastuussa vaaleilla valitulle elimelle kotikunnassaan tai -alueellaan. Lisätietoa maakohtaisista valtuuskunnista on saatavilla </w:t>
            </w:r>
            <w:hyperlink r:id="rId35" w:tgtFrame="_blank" w:history="1">
              <w:r>
                <w:rPr>
                  <w:rStyle w:val="Hyperlink"/>
                  <w:sz w:val="16"/>
                  <w:szCs w:val="16"/>
                </w:rPr>
                <w:t>täältä</w:t>
              </w:r>
            </w:hyperlink>
            <w:r>
              <w:t>.</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F34BC0">
            <w:pPr>
              <w:jc w:val="left"/>
              <w:rPr>
                <w:color w:val="FFFFFF" w:themeColor="background1"/>
                <w:sz w:val="16"/>
                <w:szCs w:val="16"/>
              </w:rPr>
            </w:pPr>
            <w:r>
              <w:rPr>
                <w:color w:val="FFFFFF" w:themeColor="background1"/>
                <w:sz w:val="16"/>
                <w:szCs w:val="16"/>
              </w:rPr>
              <w:lastRenderedPageBreak/>
              <w:t>Henkilötietojen käsittelyssä noudatetaan yksilöiden suojelusta EU:n toimielinten ja elinten suorittamassa henkilötietojen käsittelyssä annetun asetuksen (EY) N:o 45/2001 säännöksiä. Omiin henkilötietoihinsa voi tutustua pyynnöstä, virheelliset tai puutteelliset henkilötiedot voi oikaista, tai omat tietonsa voi pyytää poistamaan postituslistaltamme.</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F34BC0">
            <w:pPr>
              <w:jc w:val="left"/>
            </w:pPr>
            <w:r>
              <w:rPr>
                <w:color w:val="FFFFFF" w:themeColor="background1"/>
                <w:sz w:val="16"/>
                <w:szCs w:val="16"/>
              </w:rPr>
              <w:t xml:space="preserve">Kaikki henkilötietojen käsittelyä koskevat kysymykset tulee lähettää osoitteeseen </w:t>
            </w:r>
            <w:hyperlink r:id="rId36" w:tgtFrame="_blank" w:history="1">
              <w:r>
                <w:rPr>
                  <w:rStyle w:val="Hyperlink"/>
                  <w:sz w:val="16"/>
                  <w:szCs w:val="16"/>
                </w:rPr>
                <w:t>PresseCdr@cor.europa.eu</w:t>
              </w:r>
            </w:hyperlink>
            <w:r>
              <w:rPr>
                <w:color w:val="FFFFFF" w:themeColor="background1"/>
                <w:sz w:val="16"/>
                <w:szCs w:val="16"/>
              </w:rPr>
              <w:t>. Lisäksi voi ottaa sähköpostitse yhteyttä AK:n tietosuojavastaavaan osoitteessa</w:t>
            </w:r>
            <w:r>
              <w:t xml:space="preserve"> </w:t>
            </w:r>
            <w:hyperlink r:id="rId37" w:tgtFrame="_blank" w:history="1">
              <w:r>
                <w:rPr>
                  <w:rStyle w:val="Hyperlink"/>
                  <w:sz w:val="16"/>
                  <w:szCs w:val="16"/>
                </w:rPr>
                <w:t>data.protection@cor.europa.eu</w:t>
              </w:r>
            </w:hyperlink>
            <w:r>
              <w:rPr>
                <w:color w:val="FFFFFF" w:themeColor="background1"/>
                <w:sz w:val="16"/>
                <w:szCs w:val="16"/>
              </w:rPr>
              <w:t xml:space="preserve">. Omien henkilötietojensa käsittelyyn liittyvissä kysymyksissä voi lisäksi kääntyä milloin tahansa Euroopan tietosuojavaltuutetun puoleen osoitteessa </w:t>
            </w:r>
            <w:hyperlink r:id="rId38" w:tgtFrame="_blank" w:history="1">
              <w:r>
                <w:rPr>
                  <w:rStyle w:val="Hyperlink"/>
                  <w:sz w:val="16"/>
                  <w:szCs w:val="16"/>
                </w:rPr>
                <w:t>www.edps.europa.eu/EDPSWEB/</w:t>
              </w:r>
            </w:hyperlink>
            <w:r>
              <w:rPr>
                <w:color w:val="FFFFFF" w:themeColor="background1"/>
                <w:sz w:val="16"/>
                <w:szCs w:val="16"/>
              </w:rP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F1DB2"/>
    <w:rsid w:val="0022540B"/>
    <w:rsid w:val="00227F40"/>
    <w:rsid w:val="00241D41"/>
    <w:rsid w:val="00256905"/>
    <w:rsid w:val="00263387"/>
    <w:rsid w:val="00281B60"/>
    <w:rsid w:val="00291D3C"/>
    <w:rsid w:val="00293F3B"/>
    <w:rsid w:val="0029502D"/>
    <w:rsid w:val="00296C7D"/>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4657"/>
    <w:rsid w:val="003A5AF1"/>
    <w:rsid w:val="003A78D0"/>
    <w:rsid w:val="00407EF8"/>
    <w:rsid w:val="0042081C"/>
    <w:rsid w:val="00422252"/>
    <w:rsid w:val="00441FEC"/>
    <w:rsid w:val="0047627E"/>
    <w:rsid w:val="004868EA"/>
    <w:rsid w:val="004B356F"/>
    <w:rsid w:val="004D47D5"/>
    <w:rsid w:val="004F0D6B"/>
    <w:rsid w:val="004F7587"/>
    <w:rsid w:val="00501671"/>
    <w:rsid w:val="005209B9"/>
    <w:rsid w:val="00523E56"/>
    <w:rsid w:val="00575173"/>
    <w:rsid w:val="00592624"/>
    <w:rsid w:val="005A411D"/>
    <w:rsid w:val="005C30E2"/>
    <w:rsid w:val="005E77A5"/>
    <w:rsid w:val="005F1E5E"/>
    <w:rsid w:val="00603986"/>
    <w:rsid w:val="00642273"/>
    <w:rsid w:val="0065582D"/>
    <w:rsid w:val="00671F02"/>
    <w:rsid w:val="00692D0E"/>
    <w:rsid w:val="006C1BCD"/>
    <w:rsid w:val="006E0D94"/>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4DB2DA"/>
  <w15:docId w15:val="{F42F5B95-0CD0-4EF6-B7C9-F55A3531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fi/our-work/Pages/network-of-regional-hubs.aspx"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mailto:Carmen.Schmidle@cor.europa.eu" TargetMode="External"/><Relationship Id="rId34"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europa.eu/fi/engage/Pages/european-entrepreneurial-region.aspx" TargetMode="External"/><Relationship Id="rId25" Type="http://schemas.openxmlformats.org/officeDocument/2006/relationships/hyperlink" Target="https://twitter.com/EU_CoR" TargetMode="External"/><Relationship Id="rId33" Type="http://schemas.openxmlformats.org/officeDocument/2006/relationships/hyperlink" Target="https://www.flickr.com/photos/cor-photos/sets/" TargetMode="External"/><Relationship Id="rId38" Type="http://schemas.openxmlformats.org/officeDocument/2006/relationships/hyperlink" Target="http://www.edps.europa.eu/EDPSWEB/" TargetMode="Externa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hyperlink" Target="https://www.linkedin.com/company/european-committee-of-the-reg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hyperlink" Target="mailto:data.protection@cor.europa.e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hyperlink" Target="http://www.cor.europa.eu/" TargetMode="External"/><Relationship Id="rId28" Type="http://schemas.openxmlformats.org/officeDocument/2006/relationships/image" Target="media/image5.png"/><Relationship Id="rId36" Type="http://schemas.openxmlformats.org/officeDocument/2006/relationships/hyperlink" Target="mailto:PresseCdr@cor.europa.eu" TargetMode="External"/><Relationship Id="rId10" Type="http://schemas.openxmlformats.org/officeDocument/2006/relationships/footnotes" Target="footnotes.xml"/><Relationship Id="rId19" Type="http://schemas.openxmlformats.org/officeDocument/2006/relationships/hyperlink" Target="https://cor.europa.eu/fi/engage/Pages/cohesion-alliance.aspx" TargetMode="External"/><Relationship Id="rId31" Type="http://schemas.openxmlformats.org/officeDocument/2006/relationships/hyperlink" Target="https://www.youtube.com/user/pressecd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mailto:piselli@eurochambres.eu" TargetMode="External"/><Relationship Id="rId27" Type="http://schemas.openxmlformats.org/officeDocument/2006/relationships/hyperlink" Target="https://www.facebook.com/European.Committee.of.the.Regions/" TargetMode="External"/><Relationship Id="rId30" Type="http://schemas.openxmlformats.org/officeDocument/2006/relationships/image" Target="media/image6.png"/><Relationship Id="rId35" Type="http://schemas.openxmlformats.org/officeDocument/2006/relationships/hyperlink" Target="https://cor.europa.eu/fi/members/Pages/national-delegations.asp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NVCDSECZW5MX-1175273858-2653</_dlc_DocId>
    <_dlc_DocIdUrl xmlns="857bdf61-ef81-4463-9c7c-83f2607ad7f5">
      <Url>http://dm2016/cor/2019/_layouts/15/DocIdRedir.aspx?ID=NVCDSECZW5MX-1175273858-2653</Url>
      <Description>NVCDSECZW5MX-1175273858-2653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2.xml><?xml version="1.0" encoding="utf-8"?>
<ds:datastoreItem xmlns:ds="http://schemas.openxmlformats.org/officeDocument/2006/customXml" ds:itemID="{3BFD6FDD-9160-4119-BB79-84855349D2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c595562-56b4-4ae0-a20d-574034cbb750"/>
    <ds:schemaRef ds:uri="http://schemas.openxmlformats.org/package/2006/metadata/core-properties"/>
    <ds:schemaRef ds:uri="http://purl.org/dc/terms/"/>
    <ds:schemaRef ds:uri="http://schemas.microsoft.com/sharepoint/v3/fields"/>
    <ds:schemaRef ds:uri="857bdf61-ef81-4463-9c7c-83f2607ad7f5"/>
    <ds:schemaRef ds:uri="http://www.w3.org/XML/1998/namespace"/>
    <ds:schemaRef ds:uri="http://purl.org/dc/dcmitype/"/>
  </ds:schemaRefs>
</ds:datastoreItem>
</file>

<file path=customXml/itemProps3.xml><?xml version="1.0" encoding="utf-8"?>
<ds:datastoreItem xmlns:ds="http://schemas.openxmlformats.org/officeDocument/2006/customXml" ds:itemID="{9166E1CA-9343-4ED4-9634-499DF902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A577F-B05A-4FF1-9642-86F70A5A73FD}">
  <ds:schemaRefs>
    <ds:schemaRef ds:uri="http://schemas.microsoft.com/sharepoint/events"/>
  </ds:schemaRefs>
</ds:datastoreItem>
</file>

<file path=customXml/itemProps5.xml><?xml version="1.0" encoding="utf-8"?>
<ds:datastoreItem xmlns:ds="http://schemas.openxmlformats.org/officeDocument/2006/customXml" ds:itemID="{AEF3E3DD-9680-490F-AF45-9B8C1530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Hgl 06 Euroopan alueiden komitea ja Eurochambres yhdistävät voimansa työpaikkojen ja kasvun luomiseksi koko EU:ssa</vt:lpstr>
    </vt:vector>
  </TitlesOfParts>
  <Company>CESE-CdR</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Hgl 06 Euroopan alueiden komitea ja Eurochambres yhdistävät voimansa työpaikkojen ja kasvun luomiseksi koko EU:ssa</dc:title>
  <dc:subject>Lehdistötiedote</dc:subject>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3</cp:revision>
  <cp:lastPrinted>2017-01-17T15:28:00Z</cp:lastPrinted>
  <dcterms:created xsi:type="dcterms:W3CDTF">2019-04-08T17:18:00Z</dcterms:created>
  <dcterms:modified xsi:type="dcterms:W3CDTF">2019-04-09T12:16:00Z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12db088b-5059-4328-a655-6ec90383cddc</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LT|a7ff5ce7-6123-4f68-865a-a57c31810414;RO|feb747a2-64cd-4299-af12-4833ddc30497;DA|5d49c027-8956-412b-aa16-e85a0f96ad0e;NL|55c6556c-b4f4-441d-9acf-c498d4f838bd;HR|2f555653-ed1a-4fe6-8362-9082d95989e5;LV|46f7e311-5d9f-4663-b433-18aeccb7ace7;DE|f6b31e5a-26f</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35;#BG|1a1b3951-7821-4e6a-85f5-5673fc08bd2c;#33;#SK|46d9fce0-ef79-4f71-b89b-cd6aa82426b8;#32;#LT|a7ff5ce7-6123-4f68-865a-a57c31810414;#30;#HR|2f555653-ed1a-4fe6-8362-9082d95989e5;#29;#DE|f6b31e5a-26fa-4935-b661-318e46daf27e;#28;#CS|72f9705b-0217-4fd3-bea2</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23;#FI|87606a43-d45f-42d6-b8c9-e1a3457db5b7</vt:lpwstr>
  </property>
</Properties>
</file>